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3235BB8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E77A2D">
        <w:t>1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90</w:t>
      </w:r>
      <w:r w:rsidR="001169CA">
        <w:rPr>
          <w:szCs w:val="24"/>
        </w:rPr>
        <w:t>641</w:t>
      </w:r>
      <w:r w:rsidR="000822D2">
        <w:rPr>
          <w:szCs w:val="24"/>
        </w:rPr>
        <w:t>6</w:t>
      </w:r>
    </w:p>
    <w:p w14:paraId="500197F1" w14:textId="74F68AE5" w:rsidR="005D1E89" w:rsidRPr="00FD363A" w:rsidRDefault="00C17B87" w:rsidP="005D1E89">
      <w:pPr>
        <w:pStyle w:val="3GPPHeader"/>
      </w:pPr>
      <w:bookmarkStart w:id="1" w:name="OLE_LINK3"/>
      <w:bookmarkStart w:id="2" w:name="OLE_LINK4"/>
      <w:r>
        <w:t>Reno</w:t>
      </w:r>
      <w:r w:rsidR="005D1E89" w:rsidRPr="00FD363A">
        <w:t xml:space="preserve">, </w:t>
      </w:r>
      <w:r>
        <w:t>NV</w:t>
      </w:r>
      <w:r w:rsidR="00526BF8" w:rsidRPr="00FD363A">
        <w:t xml:space="preserve">, </w:t>
      </w:r>
      <w:r>
        <w:t>13</w:t>
      </w:r>
      <w:r w:rsidR="00615DC1">
        <w:t xml:space="preserve"> </w:t>
      </w:r>
      <w:r w:rsidR="00526BF8" w:rsidRPr="00FD363A">
        <w:t>– 1</w:t>
      </w:r>
      <w:r>
        <w:t>7</w:t>
      </w:r>
      <w:r w:rsidR="005D1E89" w:rsidRPr="00FD363A">
        <w:t xml:space="preserve"> </w:t>
      </w:r>
      <w:r>
        <w:t>May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6DB48F03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77089C" w:rsidRPr="0077089C">
        <w:rPr>
          <w:sz w:val="22"/>
        </w:rPr>
        <w:t>6.11.3.2.1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1963BD4A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7F60D0" w:rsidRPr="007F60D0">
        <w:rPr>
          <w:sz w:val="22"/>
        </w:rPr>
        <w:t>Discussion for RMC/OCNG/SSB for 2AoA setup</w:t>
      </w:r>
    </w:p>
    <w:p w14:paraId="385E2C9B" w14:textId="00403ABB" w:rsidR="008A22CF" w:rsidRPr="00FD363A" w:rsidRDefault="008A22CF" w:rsidP="008A22CF">
      <w:pPr>
        <w:pStyle w:val="3GPPHeader"/>
        <w:rPr>
          <w:sz w:val="22"/>
          <w:lang w:eastAsia="ja-JP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EC75B7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750AA2B5" w14:textId="661D5CB6" w:rsidR="009B01F8" w:rsidRDefault="00F74907" w:rsidP="009B01F8">
      <w:r>
        <w:t xml:space="preserve">In </w:t>
      </w:r>
      <w:r w:rsidR="009B01F8">
        <w:t>RAN4#90</w:t>
      </w:r>
      <w:r w:rsidR="00EC75B7">
        <w:t>bis</w:t>
      </w:r>
      <w:r>
        <w:t xml:space="preserve">, it was </w:t>
      </w:r>
      <w:r w:rsidR="000247C4">
        <w:t xml:space="preserve">discussed the test setup for NR RRM in FR2 and, and it was agreed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0B18" w14:paraId="73840ABD" w14:textId="77777777" w:rsidTr="00450B18">
        <w:tc>
          <w:tcPr>
            <w:tcW w:w="9629" w:type="dxa"/>
          </w:tcPr>
          <w:p w14:paraId="7E8DDBC2" w14:textId="77777777" w:rsidR="000247C4" w:rsidRPr="00CB73BA" w:rsidRDefault="000247C4" w:rsidP="000247C4">
            <w:pPr>
              <w:rPr>
                <w:highlight w:val="green"/>
                <w:lang w:eastAsia="zh-CN"/>
              </w:rPr>
            </w:pPr>
            <w:r w:rsidRPr="00CB73BA">
              <w:rPr>
                <w:rFonts w:hint="eastAsia"/>
                <w:highlight w:val="green"/>
                <w:lang w:eastAsia="zh-CN"/>
              </w:rPr>
              <w:t xml:space="preserve">Agreement: </w:t>
            </w:r>
          </w:p>
          <w:p w14:paraId="2334A713" w14:textId="77777777" w:rsidR="000247C4" w:rsidRPr="00CB73BA" w:rsidRDefault="000247C4" w:rsidP="000247C4">
            <w:pPr>
              <w:pStyle w:val="ListParagraph"/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rPr>
                <w:rFonts w:ascii="Times New Roman" w:hAnsi="Times New Roman"/>
                <w:highlight w:val="green"/>
                <w:lang w:eastAsia="zh-CN"/>
              </w:rPr>
            </w:pPr>
            <w:r w:rsidRPr="00CB73BA">
              <w:rPr>
                <w:rFonts w:ascii="Times New Roman" w:hAnsi="Times New Roman"/>
                <w:highlight w:val="green"/>
              </w:rPr>
              <w:t xml:space="preserve">For two </w:t>
            </w:r>
            <w:proofErr w:type="spellStart"/>
            <w:r w:rsidRPr="00CB73BA">
              <w:rPr>
                <w:rFonts w:ascii="Times New Roman" w:hAnsi="Times New Roman"/>
                <w:highlight w:val="green"/>
              </w:rPr>
              <w:t>AoA</w:t>
            </w:r>
            <w:proofErr w:type="spellEnd"/>
            <w:r w:rsidRPr="00CB73BA">
              <w:rPr>
                <w:rFonts w:ascii="Times New Roman" w:hAnsi="Times New Roman"/>
                <w:highlight w:val="green"/>
              </w:rPr>
              <w:t xml:space="preserve"> tests, use TDM transmissions between the two angles </w:t>
            </w:r>
            <w:r w:rsidRPr="00CB73BA">
              <w:rPr>
                <w:rFonts w:ascii="Times New Roman" w:hAnsi="Times New Roman" w:hint="eastAsia"/>
                <w:highlight w:val="green"/>
                <w:lang w:eastAsia="zh-CN"/>
              </w:rPr>
              <w:t>in Rel-15.</w:t>
            </w:r>
          </w:p>
          <w:p w14:paraId="35FA58A6" w14:textId="77777777" w:rsidR="000247C4" w:rsidRPr="00CB73BA" w:rsidRDefault="000247C4" w:rsidP="000247C4">
            <w:pPr>
              <w:pStyle w:val="ListParagraph"/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rPr>
                <w:rFonts w:ascii="Times New Roman" w:hAnsi="Times New Roman"/>
                <w:highlight w:val="green"/>
              </w:rPr>
            </w:pPr>
            <w:r w:rsidRPr="00CB73BA">
              <w:rPr>
                <w:rFonts w:ascii="Times New Roman" w:hAnsi="Times New Roman"/>
                <w:highlight w:val="green"/>
              </w:rPr>
              <w:t xml:space="preserve">Add a scheduling parameter to the RMC’s to specify in which slot each </w:t>
            </w:r>
            <w:proofErr w:type="spellStart"/>
            <w:r w:rsidRPr="00CB73BA">
              <w:rPr>
                <w:rFonts w:ascii="Times New Roman" w:hAnsi="Times New Roman"/>
                <w:highlight w:val="green"/>
              </w:rPr>
              <w:t>AoA</w:t>
            </w:r>
            <w:proofErr w:type="spellEnd"/>
            <w:r w:rsidRPr="00CB73BA">
              <w:rPr>
                <w:rFonts w:ascii="Times New Roman" w:hAnsi="Times New Roman"/>
                <w:highlight w:val="green"/>
              </w:rPr>
              <w:t xml:space="preserve"> can transmit/receive.</w:t>
            </w:r>
          </w:p>
          <w:p w14:paraId="2361A1AC" w14:textId="117913BA" w:rsidR="00DF28A3" w:rsidRDefault="000247C4" w:rsidP="000247C4">
            <w:pPr>
              <w:pStyle w:val="ListParagraph"/>
              <w:widowControl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</w:pPr>
            <w:r w:rsidRPr="00CB73BA">
              <w:rPr>
                <w:rFonts w:ascii="Times New Roman" w:hAnsi="Times New Roman" w:hint="eastAsia"/>
                <w:highlight w:val="green"/>
                <w:lang w:eastAsia="zh-CN"/>
              </w:rPr>
              <w:t>OCNG and SSB will be considered</w:t>
            </w:r>
          </w:p>
        </w:tc>
      </w:tr>
    </w:tbl>
    <w:p w14:paraId="319E5709" w14:textId="2F273D4D" w:rsidR="009B01F8" w:rsidRDefault="009B01F8" w:rsidP="009B01F8"/>
    <w:p w14:paraId="2F34A77E" w14:textId="679BFE04" w:rsidR="00111663" w:rsidRDefault="00C47A3A" w:rsidP="004C2F66">
      <w:r>
        <w:t>This contribution proposes</w:t>
      </w:r>
      <w:r w:rsidR="0013228D">
        <w:t xml:space="preserve"> RMC</w:t>
      </w:r>
      <w:r w:rsidR="00974B00">
        <w:t xml:space="preserve">/OCNG/SSB </w:t>
      </w:r>
      <w:r w:rsidR="00163B67">
        <w:t>configuration</w:t>
      </w:r>
      <w:r w:rsidR="0013228D">
        <w:t xml:space="preserve"> used for 2 </w:t>
      </w:r>
      <w:proofErr w:type="spellStart"/>
      <w:r w:rsidR="0013228D">
        <w:t>AoAs</w:t>
      </w:r>
      <w:proofErr w:type="spellEnd"/>
      <w:r w:rsidR="0013228D">
        <w:t xml:space="preserve"> setup. </w:t>
      </w:r>
    </w:p>
    <w:p w14:paraId="63B30870" w14:textId="02814961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34E8BF3E" w14:textId="3BA612D1" w:rsidR="004C2F66" w:rsidRDefault="004C2F66" w:rsidP="004C2F66">
      <w:pPr>
        <w:pStyle w:val="Heading2"/>
      </w:pPr>
      <w:r>
        <w:t>2.1</w:t>
      </w:r>
      <w:r>
        <w:tab/>
        <w:t xml:space="preserve">Test cases with 2 </w:t>
      </w:r>
      <w:proofErr w:type="spellStart"/>
      <w:r>
        <w:t>AoAs</w:t>
      </w:r>
      <w:proofErr w:type="spellEnd"/>
    </w:p>
    <w:p w14:paraId="659C8503" w14:textId="419D2FBE" w:rsidR="0013228D" w:rsidRPr="003723D0" w:rsidRDefault="0013228D" w:rsidP="0013228D">
      <w:pPr>
        <w:rPr>
          <w:lang w:val="en-GB"/>
        </w:rPr>
      </w:pPr>
      <w:r>
        <w:rPr>
          <w:lang w:val="en-GB"/>
        </w:rPr>
        <w:t xml:space="preserve">According to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_Ref7364008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66767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, test setup for NR RRM FR2 are categorized with the following four setups:</w:t>
      </w:r>
    </w:p>
    <w:p w14:paraId="40A7C019" w14:textId="77777777" w:rsidR="0013228D" w:rsidRDefault="0013228D" w:rsidP="0013228D">
      <w:pPr>
        <w:pStyle w:val="ListParagraph"/>
        <w:numPr>
          <w:ilvl w:val="0"/>
          <w:numId w:val="49"/>
        </w:numPr>
        <w:rPr>
          <w:lang w:val="en-GB"/>
        </w:rPr>
      </w:pPr>
      <w:r w:rsidRPr="003723D0">
        <w:rPr>
          <w:lang w:val="en-GB"/>
        </w:rPr>
        <w:t xml:space="preserve">Setup #1: 1 </w:t>
      </w:r>
      <w:proofErr w:type="spellStart"/>
      <w:r w:rsidRPr="003723D0">
        <w:rPr>
          <w:lang w:val="en-GB"/>
        </w:rPr>
        <w:t>AoA</w:t>
      </w:r>
      <w:proofErr w:type="spellEnd"/>
      <w:r w:rsidRPr="003723D0">
        <w:rPr>
          <w:lang w:val="en-GB"/>
        </w:rPr>
        <w:t xml:space="preserve"> with peak beam direction RX beam</w:t>
      </w:r>
    </w:p>
    <w:p w14:paraId="7E814A28" w14:textId="77777777" w:rsidR="0013228D" w:rsidRDefault="0013228D" w:rsidP="0013228D">
      <w:pPr>
        <w:pStyle w:val="ListParagraph"/>
        <w:numPr>
          <w:ilvl w:val="0"/>
          <w:numId w:val="49"/>
        </w:numPr>
        <w:rPr>
          <w:lang w:val="en-GB"/>
        </w:rPr>
      </w:pPr>
      <w:r w:rsidRPr="003723D0">
        <w:rPr>
          <w:lang w:val="en-GB"/>
        </w:rPr>
        <w:t xml:space="preserve">Setup #2A: 1 </w:t>
      </w:r>
      <w:proofErr w:type="spellStart"/>
      <w:r w:rsidRPr="003723D0">
        <w:rPr>
          <w:lang w:val="en-GB"/>
        </w:rPr>
        <w:t>AoA</w:t>
      </w:r>
      <w:proofErr w:type="spellEnd"/>
      <w:r w:rsidRPr="003723D0">
        <w:rPr>
          <w:lang w:val="en-GB"/>
        </w:rPr>
        <w:t xml:space="preserve"> with non-peak beam direction RX beam without changing </w:t>
      </w:r>
      <w:proofErr w:type="spellStart"/>
      <w:r w:rsidRPr="003723D0">
        <w:rPr>
          <w:lang w:val="en-GB"/>
        </w:rPr>
        <w:t>AoA</w:t>
      </w:r>
      <w:proofErr w:type="spellEnd"/>
      <w:r w:rsidRPr="003723D0">
        <w:rPr>
          <w:lang w:val="en-GB"/>
        </w:rPr>
        <w:t xml:space="preserve"> between iterations of the same test</w:t>
      </w:r>
    </w:p>
    <w:p w14:paraId="4106E0E2" w14:textId="77777777" w:rsidR="0013228D" w:rsidRDefault="0013228D" w:rsidP="0013228D">
      <w:pPr>
        <w:pStyle w:val="ListParagraph"/>
        <w:numPr>
          <w:ilvl w:val="0"/>
          <w:numId w:val="49"/>
        </w:numPr>
        <w:rPr>
          <w:lang w:val="en-GB"/>
        </w:rPr>
      </w:pPr>
      <w:r w:rsidRPr="003723D0">
        <w:rPr>
          <w:lang w:val="en-GB"/>
        </w:rPr>
        <w:t xml:space="preserve">Setup #2B: 1 </w:t>
      </w:r>
      <w:proofErr w:type="spellStart"/>
      <w:r w:rsidRPr="003723D0">
        <w:rPr>
          <w:lang w:val="en-GB"/>
        </w:rPr>
        <w:t>AoA</w:t>
      </w:r>
      <w:proofErr w:type="spellEnd"/>
      <w:r w:rsidRPr="003723D0">
        <w:rPr>
          <w:lang w:val="en-GB"/>
        </w:rPr>
        <w:t xml:space="preserve"> with non-peak beam direction RX beam with randomly changing </w:t>
      </w:r>
      <w:proofErr w:type="spellStart"/>
      <w:r w:rsidRPr="003723D0">
        <w:rPr>
          <w:lang w:val="en-GB"/>
        </w:rPr>
        <w:t>AoA</w:t>
      </w:r>
      <w:proofErr w:type="spellEnd"/>
      <w:r w:rsidRPr="003723D0">
        <w:rPr>
          <w:lang w:val="en-GB"/>
        </w:rPr>
        <w:t xml:space="preserve"> between iterations of the same test</w:t>
      </w:r>
    </w:p>
    <w:p w14:paraId="3FEE1DC9" w14:textId="77777777" w:rsidR="0013228D" w:rsidRDefault="0013228D" w:rsidP="0013228D">
      <w:pPr>
        <w:pStyle w:val="ListParagraph"/>
        <w:numPr>
          <w:ilvl w:val="0"/>
          <w:numId w:val="49"/>
        </w:numPr>
        <w:rPr>
          <w:lang w:val="en-GB"/>
        </w:rPr>
      </w:pPr>
      <w:r w:rsidRPr="003723D0">
        <w:rPr>
          <w:lang w:val="en-GB"/>
        </w:rPr>
        <w:t>Setup</w:t>
      </w:r>
      <w:r>
        <w:rPr>
          <w:lang w:val="en-GB"/>
        </w:rPr>
        <w:t xml:space="preserve"> </w:t>
      </w:r>
      <w:r w:rsidRPr="003723D0">
        <w:rPr>
          <w:lang w:val="en-GB"/>
        </w:rPr>
        <w:t xml:space="preserve">#3: 2AoA with TDM transmission from two probes where </w:t>
      </w:r>
      <w:proofErr w:type="spellStart"/>
      <w:r w:rsidRPr="003723D0">
        <w:rPr>
          <w:lang w:val="en-GB"/>
        </w:rPr>
        <w:t>AoAs</w:t>
      </w:r>
      <w:proofErr w:type="spellEnd"/>
      <w:r w:rsidRPr="003723D0">
        <w:rPr>
          <w:lang w:val="en-GB"/>
        </w:rPr>
        <w:t xml:space="preserve"> are randomly changing between iterations of the same test</w:t>
      </w:r>
    </w:p>
    <w:p w14:paraId="2CF98023" w14:textId="3CAA7EC2" w:rsidR="0013228D" w:rsidRDefault="0013228D" w:rsidP="0013228D">
      <w:pPr>
        <w:rPr>
          <w:lang w:val="en-GB"/>
        </w:rPr>
      </w:pPr>
      <w:r>
        <w:rPr>
          <w:lang w:val="en-GB"/>
        </w:rPr>
        <w:t xml:space="preserve">It was also agreed the following test cases uses 2AoA setup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_Ref7364008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66767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 (or setup #3).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3"/>
        <w:gridCol w:w="3977"/>
        <w:gridCol w:w="1725"/>
        <w:gridCol w:w="2884"/>
      </w:tblGrid>
      <w:tr w:rsidR="0013228D" w14:paraId="369B8E9C" w14:textId="77777777" w:rsidTr="00C816DA">
        <w:tc>
          <w:tcPr>
            <w:tcW w:w="1043" w:type="dxa"/>
          </w:tcPr>
          <w:p w14:paraId="7AB58991" w14:textId="77777777" w:rsidR="0013228D" w:rsidRDefault="0013228D" w:rsidP="00C816DA">
            <w:pPr>
              <w:pStyle w:val="TAH"/>
              <w:rPr>
                <w:lang w:val="en-GB"/>
              </w:rPr>
            </w:pPr>
            <w:r w:rsidRPr="009534D0">
              <w:lastRenderedPageBreak/>
              <w:t>Test case group number</w:t>
            </w:r>
          </w:p>
        </w:tc>
        <w:tc>
          <w:tcPr>
            <w:tcW w:w="3977" w:type="dxa"/>
          </w:tcPr>
          <w:p w14:paraId="216B6B20" w14:textId="77777777" w:rsidR="0013228D" w:rsidRDefault="0013228D" w:rsidP="00C816DA">
            <w:pPr>
              <w:pStyle w:val="TAH"/>
              <w:rPr>
                <w:lang w:val="en-GB"/>
              </w:rPr>
            </w:pPr>
            <w:r w:rsidRPr="009534D0">
              <w:t>Test purpose</w:t>
            </w:r>
          </w:p>
        </w:tc>
        <w:tc>
          <w:tcPr>
            <w:tcW w:w="1725" w:type="dxa"/>
          </w:tcPr>
          <w:p w14:paraId="30F97062" w14:textId="77777777" w:rsidR="0013228D" w:rsidRDefault="0013228D" w:rsidP="00C816DA">
            <w:pPr>
              <w:pStyle w:val="TAH"/>
              <w:rPr>
                <w:lang w:val="en-GB"/>
              </w:rPr>
            </w:pPr>
            <w:r w:rsidRPr="009534D0">
              <w:t>Section in spec</w:t>
            </w:r>
          </w:p>
        </w:tc>
        <w:tc>
          <w:tcPr>
            <w:tcW w:w="2884" w:type="dxa"/>
          </w:tcPr>
          <w:p w14:paraId="6C593D8F" w14:textId="77777777" w:rsidR="0013228D" w:rsidRDefault="0013228D" w:rsidP="00C816DA">
            <w:pPr>
              <w:pStyle w:val="TAH"/>
              <w:rPr>
                <w:lang w:val="en-GB"/>
              </w:rPr>
            </w:pPr>
            <w:proofErr w:type="spellStart"/>
            <w:r w:rsidRPr="009534D0">
              <w:t>AoA</w:t>
            </w:r>
            <w:proofErr w:type="spellEnd"/>
            <w:r w:rsidRPr="009534D0">
              <w:t xml:space="preserve"> setup</w:t>
            </w:r>
          </w:p>
        </w:tc>
      </w:tr>
      <w:tr w:rsidR="0013228D" w14:paraId="1B00AB27" w14:textId="77777777" w:rsidTr="00C816DA">
        <w:tc>
          <w:tcPr>
            <w:tcW w:w="1043" w:type="dxa"/>
          </w:tcPr>
          <w:p w14:paraId="08BAD3A9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1</w:t>
            </w:r>
          </w:p>
        </w:tc>
        <w:tc>
          <w:tcPr>
            <w:tcW w:w="3977" w:type="dxa"/>
          </w:tcPr>
          <w:p w14:paraId="0256BDD6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 xml:space="preserve">EN-DC cell search and L1 measurement period </w:t>
            </w:r>
          </w:p>
        </w:tc>
        <w:tc>
          <w:tcPr>
            <w:tcW w:w="1725" w:type="dxa"/>
          </w:tcPr>
          <w:p w14:paraId="54BD5A23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TS38.133 A.4.6.1/A.5.6.1</w:t>
            </w:r>
          </w:p>
        </w:tc>
        <w:tc>
          <w:tcPr>
            <w:tcW w:w="2884" w:type="dxa"/>
          </w:tcPr>
          <w:p w14:paraId="7F37CEAC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Setup # 3 in non-DRX. Rests are with Setup # 1</w:t>
            </w:r>
          </w:p>
        </w:tc>
      </w:tr>
      <w:tr w:rsidR="0013228D" w14:paraId="14B994C2" w14:textId="77777777" w:rsidTr="00C816DA">
        <w:tc>
          <w:tcPr>
            <w:tcW w:w="1043" w:type="dxa"/>
          </w:tcPr>
          <w:p w14:paraId="03B2A4A7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2</w:t>
            </w:r>
          </w:p>
        </w:tc>
        <w:tc>
          <w:tcPr>
            <w:tcW w:w="3977" w:type="dxa"/>
          </w:tcPr>
          <w:p w14:paraId="776357F5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SA cell search and L1 measurement period</w:t>
            </w:r>
          </w:p>
        </w:tc>
        <w:tc>
          <w:tcPr>
            <w:tcW w:w="1725" w:type="dxa"/>
          </w:tcPr>
          <w:p w14:paraId="3932422C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TS38.133 A.6.6.1/A.7.6.1</w:t>
            </w:r>
          </w:p>
        </w:tc>
        <w:tc>
          <w:tcPr>
            <w:tcW w:w="2884" w:type="dxa"/>
          </w:tcPr>
          <w:p w14:paraId="582168AD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Setup # 3 in non-DRX. Rests are with Setup # 1</w:t>
            </w:r>
          </w:p>
        </w:tc>
      </w:tr>
      <w:tr w:rsidR="0013228D" w14:paraId="65E9795D" w14:textId="77777777" w:rsidTr="00C816DA">
        <w:tc>
          <w:tcPr>
            <w:tcW w:w="1043" w:type="dxa"/>
          </w:tcPr>
          <w:p w14:paraId="2E8C9D23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7</w:t>
            </w:r>
          </w:p>
        </w:tc>
        <w:tc>
          <w:tcPr>
            <w:tcW w:w="3977" w:type="dxa"/>
          </w:tcPr>
          <w:p w14:paraId="63750634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 xml:space="preserve">EN-DC SSB RLM for </w:t>
            </w:r>
            <w:proofErr w:type="spellStart"/>
            <w:r w:rsidRPr="00C21A37">
              <w:t>PSCell</w:t>
            </w:r>
            <w:proofErr w:type="spellEnd"/>
            <w:r w:rsidRPr="00C21A37">
              <w:t xml:space="preserve"> IS and OOS</w:t>
            </w:r>
          </w:p>
        </w:tc>
        <w:tc>
          <w:tcPr>
            <w:tcW w:w="1725" w:type="dxa"/>
          </w:tcPr>
          <w:p w14:paraId="1B7BE577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TS38.133 A.4.5.1/A.5.5.1</w:t>
            </w:r>
          </w:p>
        </w:tc>
        <w:tc>
          <w:tcPr>
            <w:tcW w:w="2884" w:type="dxa"/>
          </w:tcPr>
          <w:p w14:paraId="7B1EC145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Setup # 3 in only non-DRX. Rests are with Setup # 1.</w:t>
            </w:r>
          </w:p>
        </w:tc>
      </w:tr>
      <w:tr w:rsidR="0013228D" w14:paraId="758FE1E3" w14:textId="77777777" w:rsidTr="00C816DA">
        <w:tc>
          <w:tcPr>
            <w:tcW w:w="1043" w:type="dxa"/>
          </w:tcPr>
          <w:p w14:paraId="48E1C405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9</w:t>
            </w:r>
          </w:p>
        </w:tc>
        <w:tc>
          <w:tcPr>
            <w:tcW w:w="3977" w:type="dxa"/>
          </w:tcPr>
          <w:p w14:paraId="1829C87D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 xml:space="preserve">SA SSB RLM for </w:t>
            </w:r>
            <w:proofErr w:type="spellStart"/>
            <w:r w:rsidRPr="00C21A37">
              <w:t>PCell</w:t>
            </w:r>
            <w:proofErr w:type="spellEnd"/>
            <w:r w:rsidRPr="00C21A37">
              <w:t xml:space="preserve"> IS and OOS</w:t>
            </w:r>
          </w:p>
        </w:tc>
        <w:tc>
          <w:tcPr>
            <w:tcW w:w="1725" w:type="dxa"/>
          </w:tcPr>
          <w:p w14:paraId="15FD20A1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TS38.133 A.6.5.1/A.7.5.1</w:t>
            </w:r>
          </w:p>
        </w:tc>
        <w:tc>
          <w:tcPr>
            <w:tcW w:w="2884" w:type="dxa"/>
          </w:tcPr>
          <w:p w14:paraId="2AD98353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Setup # 3 in only non-DRX. Rests are with Setup # 1.</w:t>
            </w:r>
          </w:p>
        </w:tc>
      </w:tr>
      <w:tr w:rsidR="0013228D" w14:paraId="32D18B70" w14:textId="77777777" w:rsidTr="00C816DA">
        <w:tc>
          <w:tcPr>
            <w:tcW w:w="1043" w:type="dxa"/>
          </w:tcPr>
          <w:p w14:paraId="2BD9C065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18A</w:t>
            </w:r>
          </w:p>
        </w:tc>
        <w:tc>
          <w:tcPr>
            <w:tcW w:w="3977" w:type="dxa"/>
          </w:tcPr>
          <w:p w14:paraId="5BB6B124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EN-DC NR inter-frequency measurement</w:t>
            </w:r>
          </w:p>
        </w:tc>
        <w:tc>
          <w:tcPr>
            <w:tcW w:w="1725" w:type="dxa"/>
          </w:tcPr>
          <w:p w14:paraId="0AB692BD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TS38.133 A.4.6.2/A.5.6.2</w:t>
            </w:r>
          </w:p>
        </w:tc>
        <w:tc>
          <w:tcPr>
            <w:tcW w:w="2884" w:type="dxa"/>
          </w:tcPr>
          <w:p w14:paraId="19281C47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Setup # 1 in non-DRX and short DRX. Setup # 3 for long DRX</w:t>
            </w:r>
          </w:p>
        </w:tc>
      </w:tr>
      <w:tr w:rsidR="0013228D" w14:paraId="5729A4AF" w14:textId="77777777" w:rsidTr="00C816DA">
        <w:tc>
          <w:tcPr>
            <w:tcW w:w="1043" w:type="dxa"/>
          </w:tcPr>
          <w:p w14:paraId="2BDF11A5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18B</w:t>
            </w:r>
          </w:p>
        </w:tc>
        <w:tc>
          <w:tcPr>
            <w:tcW w:w="3977" w:type="dxa"/>
          </w:tcPr>
          <w:p w14:paraId="27B4A522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SA NR inter-frequency measurement</w:t>
            </w:r>
          </w:p>
        </w:tc>
        <w:tc>
          <w:tcPr>
            <w:tcW w:w="1725" w:type="dxa"/>
          </w:tcPr>
          <w:p w14:paraId="582FDA0C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TS38.133 A.6.6.2/A.7.6.2</w:t>
            </w:r>
          </w:p>
        </w:tc>
        <w:tc>
          <w:tcPr>
            <w:tcW w:w="2884" w:type="dxa"/>
          </w:tcPr>
          <w:p w14:paraId="3ECCF040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C21A37">
              <w:t>Setup # 1 in non-DRX and short DRX. Setup # 3 for long DRX</w:t>
            </w:r>
          </w:p>
        </w:tc>
      </w:tr>
      <w:tr w:rsidR="0013228D" w14:paraId="1DE9CB1C" w14:textId="77777777" w:rsidTr="00C816DA">
        <w:tc>
          <w:tcPr>
            <w:tcW w:w="1043" w:type="dxa"/>
          </w:tcPr>
          <w:p w14:paraId="739FBAD1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961357">
              <w:t>29B</w:t>
            </w:r>
          </w:p>
        </w:tc>
        <w:tc>
          <w:tcPr>
            <w:tcW w:w="3977" w:type="dxa"/>
          </w:tcPr>
          <w:p w14:paraId="51CEDDAF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961357">
              <w:t>Beam management: Beam failure detection and link recovery procedure</w:t>
            </w:r>
          </w:p>
        </w:tc>
        <w:tc>
          <w:tcPr>
            <w:tcW w:w="1725" w:type="dxa"/>
          </w:tcPr>
          <w:p w14:paraId="081B62DC" w14:textId="77777777" w:rsidR="0013228D" w:rsidRDefault="0013228D" w:rsidP="00C816DA">
            <w:pPr>
              <w:pStyle w:val="TAL"/>
              <w:rPr>
                <w:lang w:val="en-GB"/>
              </w:rPr>
            </w:pPr>
            <w:r w:rsidRPr="00961357">
              <w:t>A.5.5.5/ A.6.5.5</w:t>
            </w:r>
          </w:p>
        </w:tc>
        <w:tc>
          <w:tcPr>
            <w:tcW w:w="2884" w:type="dxa"/>
          </w:tcPr>
          <w:p w14:paraId="1DAC550F" w14:textId="77777777" w:rsidR="0013228D" w:rsidRDefault="0013228D" w:rsidP="00C816DA">
            <w:pPr>
              <w:pStyle w:val="TAL"/>
            </w:pPr>
            <w:r w:rsidRPr="00961357">
              <w:t>Setup#3</w:t>
            </w:r>
          </w:p>
          <w:p w14:paraId="7747F0B2" w14:textId="77777777" w:rsidR="0013228D" w:rsidRDefault="0013228D" w:rsidP="00C816DA">
            <w:pPr>
              <w:pStyle w:val="TAL"/>
              <w:rPr>
                <w:lang w:val="en-GB"/>
              </w:rPr>
            </w:pPr>
          </w:p>
        </w:tc>
      </w:tr>
      <w:tr w:rsidR="0013228D" w14:paraId="508A4B71" w14:textId="77777777" w:rsidTr="00C816DA">
        <w:tc>
          <w:tcPr>
            <w:tcW w:w="1043" w:type="dxa"/>
          </w:tcPr>
          <w:p w14:paraId="2D21C11F" w14:textId="77777777" w:rsidR="0013228D" w:rsidRPr="00961357" w:rsidRDefault="0013228D" w:rsidP="00C816DA">
            <w:pPr>
              <w:pStyle w:val="TAL"/>
            </w:pPr>
            <w:r w:rsidRPr="00662B9A">
              <w:t>27</w:t>
            </w:r>
          </w:p>
        </w:tc>
        <w:tc>
          <w:tcPr>
            <w:tcW w:w="3977" w:type="dxa"/>
          </w:tcPr>
          <w:p w14:paraId="02FA94D6" w14:textId="77777777" w:rsidR="0013228D" w:rsidRPr="00961357" w:rsidRDefault="0013228D" w:rsidP="00C816DA">
            <w:pPr>
              <w:pStyle w:val="TAL"/>
            </w:pPr>
            <w:r w:rsidRPr="00662B9A">
              <w:t>RRC Re-establishment</w:t>
            </w:r>
          </w:p>
        </w:tc>
        <w:tc>
          <w:tcPr>
            <w:tcW w:w="1725" w:type="dxa"/>
          </w:tcPr>
          <w:p w14:paraId="622C8FA9" w14:textId="77777777" w:rsidR="0013228D" w:rsidRPr="00961357" w:rsidRDefault="0013228D" w:rsidP="00C816DA">
            <w:pPr>
              <w:pStyle w:val="TAL"/>
            </w:pPr>
            <w:r w:rsidRPr="00662B9A">
              <w:t>TS38.133 A.6.3.2.1/A.7.3.2.1</w:t>
            </w:r>
          </w:p>
        </w:tc>
        <w:tc>
          <w:tcPr>
            <w:tcW w:w="2884" w:type="dxa"/>
          </w:tcPr>
          <w:p w14:paraId="62902FE5" w14:textId="77777777" w:rsidR="0013228D" w:rsidRPr="00961357" w:rsidRDefault="0013228D" w:rsidP="00C816DA">
            <w:pPr>
              <w:pStyle w:val="TAL"/>
            </w:pPr>
            <w:r w:rsidRPr="00662B9A">
              <w:t>Setup # 1 for intra-frequency and Setup#3 for inter-frequency re-establishment</w:t>
            </w:r>
          </w:p>
        </w:tc>
      </w:tr>
      <w:tr w:rsidR="0013228D" w14:paraId="43D60AAA" w14:textId="77777777" w:rsidTr="00C816DA">
        <w:tc>
          <w:tcPr>
            <w:tcW w:w="1043" w:type="dxa"/>
          </w:tcPr>
          <w:p w14:paraId="647D136D" w14:textId="77777777" w:rsidR="0013228D" w:rsidRPr="00961357" w:rsidRDefault="0013228D" w:rsidP="00C816DA">
            <w:pPr>
              <w:pStyle w:val="TAL"/>
            </w:pPr>
            <w:r w:rsidRPr="00711D8C">
              <w:t>42</w:t>
            </w:r>
          </w:p>
        </w:tc>
        <w:tc>
          <w:tcPr>
            <w:tcW w:w="3977" w:type="dxa"/>
          </w:tcPr>
          <w:p w14:paraId="2D5F3396" w14:textId="77777777" w:rsidR="0013228D" w:rsidRPr="00961357" w:rsidRDefault="0013228D" w:rsidP="00C816DA">
            <w:pPr>
              <w:pStyle w:val="TAL"/>
            </w:pPr>
            <w:r w:rsidRPr="00711D8C">
              <w:t>TCI switch delay</w:t>
            </w:r>
          </w:p>
        </w:tc>
        <w:tc>
          <w:tcPr>
            <w:tcW w:w="1725" w:type="dxa"/>
          </w:tcPr>
          <w:p w14:paraId="384AC60D" w14:textId="77777777" w:rsidR="0013228D" w:rsidRPr="00961357" w:rsidRDefault="0013228D" w:rsidP="00C816DA">
            <w:pPr>
              <w:pStyle w:val="TAL"/>
            </w:pPr>
            <w:r w:rsidRPr="00711D8C">
              <w:t>subject to core requirements</w:t>
            </w:r>
          </w:p>
        </w:tc>
        <w:tc>
          <w:tcPr>
            <w:tcW w:w="2884" w:type="dxa"/>
          </w:tcPr>
          <w:p w14:paraId="279CC248" w14:textId="77777777" w:rsidR="0013228D" w:rsidRPr="00961357" w:rsidRDefault="0013228D" w:rsidP="00C816DA">
            <w:pPr>
              <w:pStyle w:val="TAL"/>
            </w:pPr>
            <w:r w:rsidRPr="00711D8C">
              <w:t>Setup#3</w:t>
            </w:r>
          </w:p>
        </w:tc>
      </w:tr>
      <w:tr w:rsidR="0013228D" w14:paraId="02AC7E4D" w14:textId="77777777" w:rsidTr="00C816DA">
        <w:tc>
          <w:tcPr>
            <w:tcW w:w="1043" w:type="dxa"/>
          </w:tcPr>
          <w:p w14:paraId="0563F2AE" w14:textId="77777777" w:rsidR="0013228D" w:rsidRPr="00961357" w:rsidRDefault="0013228D" w:rsidP="00C816DA">
            <w:pPr>
              <w:pStyle w:val="TAL"/>
            </w:pPr>
            <w:r w:rsidRPr="00CB3E12">
              <w:t>39</w:t>
            </w:r>
          </w:p>
        </w:tc>
        <w:tc>
          <w:tcPr>
            <w:tcW w:w="3977" w:type="dxa"/>
          </w:tcPr>
          <w:p w14:paraId="6661A54C" w14:textId="77777777" w:rsidR="0013228D" w:rsidRPr="00961357" w:rsidRDefault="0013228D" w:rsidP="00C816DA">
            <w:pPr>
              <w:pStyle w:val="TAL"/>
            </w:pPr>
            <w:r w:rsidRPr="00CB3E12">
              <w:t>EN-DC/SA beam failure detection and recovery and scheduling restriction</w:t>
            </w:r>
          </w:p>
        </w:tc>
        <w:tc>
          <w:tcPr>
            <w:tcW w:w="1725" w:type="dxa"/>
          </w:tcPr>
          <w:p w14:paraId="4B0F3544" w14:textId="77777777" w:rsidR="0013228D" w:rsidRPr="00961357" w:rsidRDefault="0013228D" w:rsidP="00C816DA">
            <w:pPr>
              <w:pStyle w:val="TAL"/>
            </w:pPr>
          </w:p>
        </w:tc>
        <w:tc>
          <w:tcPr>
            <w:tcW w:w="2884" w:type="dxa"/>
          </w:tcPr>
          <w:p w14:paraId="217B57AF" w14:textId="77777777" w:rsidR="0013228D" w:rsidRDefault="0013228D" w:rsidP="00C816DA">
            <w:pPr>
              <w:pStyle w:val="TAL"/>
            </w:pPr>
            <w:r>
              <w:t>Option1: Test setup #3</w:t>
            </w:r>
          </w:p>
          <w:p w14:paraId="13DF9038" w14:textId="77777777" w:rsidR="0013228D" w:rsidRPr="00961357" w:rsidRDefault="0013228D" w:rsidP="00C816DA">
            <w:pPr>
              <w:pStyle w:val="TAL"/>
            </w:pPr>
            <w:r>
              <w:t>Option 2: Test setup #1</w:t>
            </w:r>
          </w:p>
        </w:tc>
      </w:tr>
      <w:tr w:rsidR="0013228D" w14:paraId="7F65A0A2" w14:textId="77777777" w:rsidTr="00C816DA">
        <w:tc>
          <w:tcPr>
            <w:tcW w:w="1043" w:type="dxa"/>
          </w:tcPr>
          <w:p w14:paraId="2E760E2A" w14:textId="77777777" w:rsidR="0013228D" w:rsidRPr="00CB3E12" w:rsidRDefault="0013228D" w:rsidP="00C816DA">
            <w:pPr>
              <w:pStyle w:val="TAL"/>
            </w:pPr>
            <w:r w:rsidRPr="00761CFB">
              <w:t>25</w:t>
            </w:r>
          </w:p>
        </w:tc>
        <w:tc>
          <w:tcPr>
            <w:tcW w:w="3977" w:type="dxa"/>
          </w:tcPr>
          <w:p w14:paraId="020A31F6" w14:textId="77777777" w:rsidR="0013228D" w:rsidRPr="00CB3E12" w:rsidRDefault="0013228D" w:rsidP="00C816DA">
            <w:pPr>
              <w:pStyle w:val="TAL"/>
            </w:pPr>
            <w:r w:rsidRPr="00761CFB">
              <w:t>EN-DC/SA SSB RLM scheduling restriction and impact on mobility</w:t>
            </w:r>
          </w:p>
        </w:tc>
        <w:tc>
          <w:tcPr>
            <w:tcW w:w="1725" w:type="dxa"/>
          </w:tcPr>
          <w:p w14:paraId="5C2B6689" w14:textId="77777777" w:rsidR="0013228D" w:rsidRPr="00961357" w:rsidRDefault="0013228D" w:rsidP="00C816DA">
            <w:pPr>
              <w:pStyle w:val="TAL"/>
            </w:pPr>
          </w:p>
        </w:tc>
        <w:tc>
          <w:tcPr>
            <w:tcW w:w="2884" w:type="dxa"/>
          </w:tcPr>
          <w:p w14:paraId="08096A25" w14:textId="77777777" w:rsidR="0013228D" w:rsidRDefault="0013228D" w:rsidP="00C816DA">
            <w:pPr>
              <w:pStyle w:val="TAL"/>
            </w:pPr>
            <w:r>
              <w:t>Option 1: Test setup #3</w:t>
            </w:r>
          </w:p>
          <w:p w14:paraId="6C39C5C9" w14:textId="77777777" w:rsidR="0013228D" w:rsidRPr="00961357" w:rsidRDefault="0013228D" w:rsidP="00C816DA">
            <w:pPr>
              <w:pStyle w:val="TAL"/>
            </w:pPr>
            <w:r>
              <w:t>Option 2: Test setup #1</w:t>
            </w:r>
          </w:p>
        </w:tc>
      </w:tr>
    </w:tbl>
    <w:p w14:paraId="78D0675A" w14:textId="77777777" w:rsidR="0013228D" w:rsidRPr="00087F37" w:rsidRDefault="0013228D" w:rsidP="0013228D">
      <w:pPr>
        <w:rPr>
          <w:lang w:val="en-GB"/>
        </w:rPr>
      </w:pPr>
    </w:p>
    <w:p w14:paraId="6E19D550" w14:textId="45CF015B" w:rsidR="0013228D" w:rsidRDefault="0013228D" w:rsidP="0013228D">
      <w:r>
        <w:t>From the agreements, it is observed that 2AoAs are used for RLM, Beam failure detection/recovery</w:t>
      </w:r>
      <w:r w:rsidR="00AD51C8">
        <w:t xml:space="preserve"> (or Link recovery)</w:t>
      </w:r>
      <w:r>
        <w:t xml:space="preserve">, intra-frequency measurement, and inter-frequency measurement test cases. </w:t>
      </w:r>
    </w:p>
    <w:p w14:paraId="0440C780" w14:textId="199FB00E" w:rsidR="0013228D" w:rsidRPr="00AD51C8" w:rsidRDefault="0013228D" w:rsidP="0013228D">
      <w:pPr>
        <w:rPr>
          <w:b/>
        </w:rPr>
      </w:pPr>
      <w:r w:rsidRPr="00AD51C8">
        <w:rPr>
          <w:b/>
        </w:rPr>
        <w:t xml:space="preserve">Observation: 2AoA setup are </w:t>
      </w:r>
      <w:r w:rsidR="009B6E13">
        <w:rPr>
          <w:b/>
        </w:rPr>
        <w:t>used for</w:t>
      </w:r>
      <w:r w:rsidR="00AD51C8" w:rsidRPr="00AD51C8">
        <w:rPr>
          <w:b/>
        </w:rPr>
        <w:t xml:space="preserve"> RLM</w:t>
      </w:r>
      <w:r w:rsidR="009B6E13">
        <w:rPr>
          <w:b/>
        </w:rPr>
        <w:t>, link recovery</w:t>
      </w:r>
      <w:r w:rsidR="00AD51C8" w:rsidRPr="00AD51C8">
        <w:rPr>
          <w:b/>
        </w:rPr>
        <w:t xml:space="preserve">, intra-frequency measurement </w:t>
      </w:r>
      <w:r w:rsidR="00363915">
        <w:rPr>
          <w:b/>
        </w:rPr>
        <w:t>and</w:t>
      </w:r>
      <w:r w:rsidR="00AD51C8" w:rsidRPr="00AD51C8">
        <w:rPr>
          <w:b/>
        </w:rPr>
        <w:t xml:space="preserve"> inter-frequency measurement tests.</w:t>
      </w:r>
    </w:p>
    <w:p w14:paraId="6D2CAAAC" w14:textId="23BE9A47" w:rsidR="0013228D" w:rsidRPr="0013228D" w:rsidRDefault="0013228D" w:rsidP="0013228D">
      <w:pPr>
        <w:pStyle w:val="Heading2"/>
        <w:rPr>
          <w:lang w:val="en-US"/>
        </w:rPr>
      </w:pPr>
      <w:r>
        <w:t>2.2</w:t>
      </w:r>
      <w:r>
        <w:tab/>
        <w:t>RMC</w:t>
      </w:r>
      <w:r w:rsidR="00611F24">
        <w:t xml:space="preserve"> and OCNG</w:t>
      </w:r>
      <w:r>
        <w:t xml:space="preserve"> </w:t>
      </w:r>
      <w:r w:rsidR="00666767">
        <w:t>for 2AoA</w:t>
      </w:r>
      <w:r w:rsidR="0004487F">
        <w:t xml:space="preserve"> setup</w:t>
      </w:r>
    </w:p>
    <w:p w14:paraId="42B83F71" w14:textId="3173C90A" w:rsidR="004635E7" w:rsidRDefault="007F667A" w:rsidP="007F667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_Ref7377410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66767">
        <w:t xml:space="preserve">Figure </w:t>
      </w:r>
      <w:r w:rsidR="00666767">
        <w:rPr>
          <w:noProof/>
        </w:rPr>
        <w:t>1</w:t>
      </w:r>
      <w:r>
        <w:rPr>
          <w:lang w:val="en-GB"/>
        </w:rPr>
        <w:fldChar w:fldCharType="end"/>
      </w:r>
      <w:r w:rsidR="00666767">
        <w:rPr>
          <w:lang w:val="en-GB"/>
        </w:rPr>
        <w:t xml:space="preserve"> </w:t>
      </w:r>
      <w:r>
        <w:rPr>
          <w:lang w:val="en-GB"/>
        </w:rPr>
        <w:t xml:space="preserve">illustrate </w:t>
      </w:r>
      <w:r w:rsidR="00472926">
        <w:rPr>
          <w:lang w:val="en-GB"/>
        </w:rPr>
        <w:t xml:space="preserve">the proposed </w:t>
      </w:r>
      <w:r w:rsidR="006F3AFD">
        <w:rPr>
          <w:lang w:val="en-GB"/>
        </w:rPr>
        <w:t>RMC</w:t>
      </w:r>
      <w:r w:rsidR="00611F24">
        <w:rPr>
          <w:lang w:val="en-GB"/>
        </w:rPr>
        <w:t xml:space="preserve"> and </w:t>
      </w:r>
      <w:r w:rsidR="006F3AFD">
        <w:rPr>
          <w:lang w:val="en-GB"/>
        </w:rPr>
        <w:t xml:space="preserve">OCNG </w:t>
      </w:r>
      <w:r w:rsidR="00854F98">
        <w:rPr>
          <w:lang w:val="en-GB"/>
        </w:rPr>
        <w:t>configurations</w:t>
      </w:r>
      <w:r w:rsidR="0085004A">
        <w:rPr>
          <w:lang w:val="en-GB"/>
        </w:rPr>
        <w:t xml:space="preserve"> assuming 2AoA setup. </w:t>
      </w:r>
      <w:r w:rsidR="00D669A7">
        <w:rPr>
          <w:lang w:val="en-GB"/>
        </w:rPr>
        <w:t xml:space="preserve">For the RRM test cases, PDSCH/PDCCH RMC are used to keep UE connecting to the network, and OCNG simulates the virtual UE(s) which uses the resources not </w:t>
      </w:r>
      <w:r w:rsidR="00E44E02">
        <w:rPr>
          <w:lang w:val="en-GB"/>
        </w:rPr>
        <w:t>scheduled</w:t>
      </w:r>
      <w:r w:rsidR="00D669A7">
        <w:rPr>
          <w:lang w:val="en-GB"/>
        </w:rPr>
        <w:t xml:space="preserve"> by UE under test. Since</w:t>
      </w:r>
      <w:r w:rsidR="0085004A">
        <w:rPr>
          <w:lang w:val="en-GB"/>
        </w:rPr>
        <w:t xml:space="preserve"> RAN4#90bis </w:t>
      </w:r>
      <w:r w:rsidR="00D669A7">
        <w:rPr>
          <w:lang w:val="en-GB"/>
        </w:rPr>
        <w:t>agreed that</w:t>
      </w:r>
      <w:r w:rsidR="0085004A">
        <w:rPr>
          <w:lang w:val="en-GB"/>
        </w:rPr>
        <w:t xml:space="preserve"> </w:t>
      </w:r>
      <w:r w:rsidR="0085004A" w:rsidRPr="007940C6">
        <w:rPr>
          <w:lang w:val="en-GB"/>
        </w:rPr>
        <w:t>TDM transmissions between the two angles</w:t>
      </w:r>
      <w:r w:rsidR="0085004A">
        <w:rPr>
          <w:lang w:val="en-GB"/>
        </w:rPr>
        <w:t xml:space="preserve"> is adopted</w:t>
      </w:r>
      <w:r w:rsidR="00D669A7">
        <w:rPr>
          <w:lang w:val="en-GB"/>
        </w:rPr>
        <w:t>,</w:t>
      </w:r>
      <w:r w:rsidR="0085004A">
        <w:rPr>
          <w:lang w:val="en-GB"/>
        </w:rPr>
        <w:t xml:space="preserve"> we </w:t>
      </w:r>
      <w:r w:rsidR="00393A40">
        <w:rPr>
          <w:lang w:val="en-GB"/>
        </w:rPr>
        <w:t xml:space="preserve">can </w:t>
      </w:r>
      <w:r w:rsidR="0085004A">
        <w:rPr>
          <w:lang w:val="en-GB"/>
        </w:rPr>
        <w:t xml:space="preserve">assume active probe 1 transmits RMC/OCNG on even slots and active probe 2 transmits RMC/OCNG on odd slots. </w:t>
      </w:r>
    </w:p>
    <w:p w14:paraId="31D8BBFA" w14:textId="317764DA" w:rsidR="007F79A3" w:rsidRPr="00410F2C" w:rsidRDefault="007F79A3" w:rsidP="007F79A3">
      <w:pPr>
        <w:rPr>
          <w:b/>
        </w:rPr>
      </w:pPr>
      <w:r w:rsidRPr="00410F2C">
        <w:rPr>
          <w:b/>
        </w:rPr>
        <w:t xml:space="preserve">Proposal 1: </w:t>
      </w:r>
      <w:r>
        <w:rPr>
          <w:b/>
        </w:rPr>
        <w:t>For 2AoA setup, a</w:t>
      </w:r>
      <w:r w:rsidRPr="00410F2C">
        <w:rPr>
          <w:b/>
        </w:rPr>
        <w:t>ctive probe 1 transmits PDSCH/PDCCH/OCNG on even slots. Active probe 2 transmits PDSCH/PDCCH/OCNG on odd slots.</w:t>
      </w:r>
    </w:p>
    <w:p w14:paraId="676892E8" w14:textId="77777777" w:rsidR="007F79A3" w:rsidRDefault="007F79A3" w:rsidP="007F667A">
      <w:pPr>
        <w:rPr>
          <w:lang w:val="en-GB"/>
        </w:rPr>
      </w:pPr>
    </w:p>
    <w:p w14:paraId="3B222EBF" w14:textId="77777777" w:rsidR="00204829" w:rsidRDefault="00204829" w:rsidP="00204829">
      <w:pPr>
        <w:rPr>
          <w:lang w:val="en-GB"/>
        </w:rPr>
      </w:pPr>
      <w:r>
        <w:object w:dxaOrig="9049" w:dyaOrig="2748" w14:anchorId="0A24A6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4pt;height:137.4pt" o:ole="">
            <v:imagedata r:id="rId9" o:title=""/>
          </v:shape>
          <o:OLEObject Type="Embed" ProgID="Visio.Drawing.15" ShapeID="_x0000_i1025" DrawAspect="Content" ObjectID="_1618427624" r:id="rId10"/>
        </w:object>
      </w:r>
    </w:p>
    <w:p w14:paraId="296833A6" w14:textId="4FE25B57" w:rsidR="00204829" w:rsidRDefault="00204829" w:rsidP="00204829">
      <w:pPr>
        <w:pStyle w:val="Caption"/>
      </w:pPr>
      <w:bookmarkStart w:id="3" w:name="_Ref7377410"/>
      <w:r>
        <w:lastRenderedPageBreak/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"/>
      <w:r>
        <w:tab/>
        <w:t>2AoA setup of RMC (PDSCH and PDCCH CORESET).</w:t>
      </w:r>
    </w:p>
    <w:p w14:paraId="7C9F664E" w14:textId="77777777" w:rsidR="00204829" w:rsidRPr="00204829" w:rsidRDefault="00204829" w:rsidP="007F667A"/>
    <w:p w14:paraId="3DF30967" w14:textId="06D3F51D" w:rsidR="00666767" w:rsidRDefault="00666767" w:rsidP="00666767">
      <w:pPr>
        <w:pStyle w:val="Heading2"/>
      </w:pPr>
      <w:r>
        <w:t>2.3</w:t>
      </w:r>
      <w:r>
        <w:tab/>
        <w:t>SSB for 2AoA</w:t>
      </w:r>
      <w:r w:rsidR="0004487F">
        <w:t xml:space="preserve"> setup</w:t>
      </w:r>
    </w:p>
    <w:p w14:paraId="0EDD7C8D" w14:textId="1596ACAF" w:rsidR="003909B2" w:rsidRPr="004B5DE3" w:rsidRDefault="00642D60" w:rsidP="003909B2">
      <w:pPr>
        <w:rPr>
          <w:lang w:val="en-GB"/>
        </w:rPr>
      </w:pPr>
      <w:r>
        <w:rPr>
          <w:lang w:val="en-GB"/>
        </w:rPr>
        <w:t xml:space="preserve">SSB is used for several purposes in RRM tests. For RLM and link recovery, </w:t>
      </w:r>
      <w:r w:rsidR="001842BD">
        <w:rPr>
          <w:lang w:val="en-GB"/>
        </w:rPr>
        <w:t xml:space="preserve">for example, </w:t>
      </w:r>
      <w:r>
        <w:rPr>
          <w:lang w:val="en-GB"/>
        </w:rPr>
        <w:t xml:space="preserve">UE needs to </w:t>
      </w:r>
      <w:r w:rsidR="00BF1697">
        <w:rPr>
          <w:lang w:val="en-GB"/>
        </w:rPr>
        <w:t xml:space="preserve">measure one SSB </w:t>
      </w:r>
      <w:r w:rsidR="000A0A12">
        <w:rPr>
          <w:lang w:val="en-GB"/>
        </w:rPr>
        <w:t>during the period</w:t>
      </w:r>
      <w:r w:rsidR="00BF1697">
        <w:rPr>
          <w:lang w:val="en-GB"/>
        </w:rPr>
        <w:t xml:space="preserve"> T1 </w:t>
      </w:r>
      <w:r w:rsidR="00DB7DF2">
        <w:rPr>
          <w:lang w:val="en-GB"/>
        </w:rPr>
        <w:t xml:space="preserve">(e.g., out-of-sync) </w:t>
      </w:r>
      <w:r w:rsidR="00BF1697">
        <w:rPr>
          <w:lang w:val="en-GB"/>
        </w:rPr>
        <w:t xml:space="preserve">and another SSB </w:t>
      </w:r>
      <w:r w:rsidR="000A0A12">
        <w:rPr>
          <w:lang w:val="en-GB"/>
        </w:rPr>
        <w:t>during the period</w:t>
      </w:r>
      <w:r w:rsidR="00BF1697">
        <w:rPr>
          <w:lang w:val="en-GB"/>
        </w:rPr>
        <w:t xml:space="preserve"> T2 </w:t>
      </w:r>
      <w:r w:rsidR="00DB7DF2">
        <w:rPr>
          <w:lang w:val="en-GB"/>
        </w:rPr>
        <w:t xml:space="preserve">(e.g., in-sync) </w:t>
      </w:r>
      <w:r w:rsidR="00BF1697">
        <w:rPr>
          <w:lang w:val="en-GB"/>
        </w:rPr>
        <w:t>with the same cell ID</w:t>
      </w:r>
      <w:r w:rsidR="00CB78B3">
        <w:rPr>
          <w:lang w:val="en-GB"/>
        </w:rPr>
        <w:t xml:space="preserve">. </w:t>
      </w:r>
      <w:proofErr w:type="gramStart"/>
      <w:r w:rsidR="00CB78B3">
        <w:rPr>
          <w:lang w:val="en-GB"/>
        </w:rPr>
        <w:t>Therefore</w:t>
      </w:r>
      <w:proofErr w:type="gramEnd"/>
      <w:r w:rsidR="00CB78B3">
        <w:rPr>
          <w:lang w:val="en-GB"/>
        </w:rPr>
        <w:t xml:space="preserve"> it is straightforward to assign SSB index 0 </w:t>
      </w:r>
      <w:r w:rsidR="00386AB8">
        <w:rPr>
          <w:lang w:val="en-GB"/>
        </w:rPr>
        <w:t>to</w:t>
      </w:r>
      <w:r w:rsidR="00CB78B3">
        <w:rPr>
          <w:lang w:val="en-GB"/>
        </w:rPr>
        <w:t xml:space="preserve"> </w:t>
      </w:r>
      <w:r w:rsidR="00386AB8">
        <w:rPr>
          <w:lang w:val="en-GB"/>
        </w:rPr>
        <w:t xml:space="preserve">active probe 1 and SSB index 1 to active probe 2 as illustrated in </w:t>
      </w:r>
      <w:r w:rsidR="00386AB8">
        <w:rPr>
          <w:lang w:val="en-GB"/>
        </w:rPr>
        <w:fldChar w:fldCharType="begin"/>
      </w:r>
      <w:r w:rsidR="00386AB8">
        <w:rPr>
          <w:lang w:val="en-GB"/>
        </w:rPr>
        <w:instrText xml:space="preserve"> REF _Ref7708239 \h </w:instrText>
      </w:r>
      <w:r w:rsidR="00386AB8">
        <w:rPr>
          <w:lang w:val="en-GB"/>
        </w:rPr>
      </w:r>
      <w:r w:rsidR="00386AB8">
        <w:rPr>
          <w:lang w:val="en-GB"/>
        </w:rPr>
        <w:fldChar w:fldCharType="separate"/>
      </w:r>
      <w:r w:rsidR="00386AB8">
        <w:t xml:space="preserve">Figure </w:t>
      </w:r>
      <w:r w:rsidR="00386AB8">
        <w:rPr>
          <w:noProof/>
        </w:rPr>
        <w:t>2</w:t>
      </w:r>
      <w:r w:rsidR="00386AB8">
        <w:rPr>
          <w:lang w:val="en-GB"/>
        </w:rPr>
        <w:fldChar w:fldCharType="end"/>
      </w:r>
      <w:r w:rsidR="00386AB8">
        <w:rPr>
          <w:lang w:val="en-GB"/>
        </w:rPr>
        <w:t xml:space="preserve">. Since TS38.133 has already defined SSB pattern with 1 SSB with SSB index 0 (SSB pattern 3 for 120kHz and pattern 4 for 240kHz), we </w:t>
      </w:r>
      <w:r w:rsidR="008A36B5">
        <w:rPr>
          <w:lang w:val="en-GB"/>
        </w:rPr>
        <w:t xml:space="preserve">only </w:t>
      </w:r>
      <w:r w:rsidR="00386AB8">
        <w:rPr>
          <w:lang w:val="en-GB"/>
        </w:rPr>
        <w:t>need to add new 1 SSB pattern transmitting SSB index 1 for active probe 1.</w:t>
      </w:r>
    </w:p>
    <w:p w14:paraId="7E930438" w14:textId="787B28B0" w:rsidR="00EB2BA4" w:rsidRDefault="00C803FC" w:rsidP="005951FA">
      <w:pPr>
        <w:pStyle w:val="Caption"/>
      </w:pPr>
      <w:r>
        <w:object w:dxaOrig="8329" w:dyaOrig="2748" w14:anchorId="6297E6B9">
          <v:shape id="_x0000_i1026" type="#_x0000_t75" style="width:416.4pt;height:137.4pt" o:ole="">
            <v:imagedata r:id="rId11" o:title=""/>
          </v:shape>
          <o:OLEObject Type="Embed" ProgID="Visio.Drawing.15" ShapeID="_x0000_i1026" DrawAspect="Content" ObjectID="_1618427625" r:id="rId12"/>
        </w:object>
      </w:r>
    </w:p>
    <w:p w14:paraId="48E03840" w14:textId="0FD01972" w:rsidR="005951FA" w:rsidRDefault="00EB2BA4" w:rsidP="00EB2BA4">
      <w:pPr>
        <w:pStyle w:val="Caption"/>
      </w:pPr>
      <w:bookmarkStart w:id="4" w:name="_Ref7708239"/>
      <w:r>
        <w:t xml:space="preserve">Figure </w:t>
      </w:r>
      <w:r w:rsidR="00C6744A">
        <w:rPr>
          <w:noProof/>
        </w:rPr>
        <w:fldChar w:fldCharType="begin"/>
      </w:r>
      <w:r w:rsidR="00C6744A">
        <w:rPr>
          <w:noProof/>
        </w:rPr>
        <w:instrText xml:space="preserve"> SEQ Figure \* ARABIC </w:instrText>
      </w:r>
      <w:r w:rsidR="00C6744A">
        <w:rPr>
          <w:noProof/>
        </w:rPr>
        <w:fldChar w:fldCharType="separate"/>
      </w:r>
      <w:r w:rsidR="00666767">
        <w:rPr>
          <w:noProof/>
        </w:rPr>
        <w:t>2</w:t>
      </w:r>
      <w:r w:rsidR="00C6744A">
        <w:rPr>
          <w:noProof/>
        </w:rPr>
        <w:fldChar w:fldCharType="end"/>
      </w:r>
      <w:bookmarkEnd w:id="4"/>
      <w:r>
        <w:tab/>
        <w:t xml:space="preserve">2AoA setup of SSB for RLM and </w:t>
      </w:r>
      <w:r w:rsidR="005951FA">
        <w:t>link recovery tests.</w:t>
      </w:r>
    </w:p>
    <w:p w14:paraId="2EDAD608" w14:textId="15A3F583" w:rsidR="003909B2" w:rsidRDefault="003909B2" w:rsidP="003909B2"/>
    <w:p w14:paraId="5FAB1191" w14:textId="087876F8" w:rsidR="004B5DE3" w:rsidRPr="004B5DE3" w:rsidRDefault="00704274" w:rsidP="003909B2">
      <w:pPr>
        <w:rPr>
          <w:lang w:val="en-GB"/>
        </w:rPr>
      </w:pPr>
      <w:r>
        <w:t xml:space="preserve">For </w:t>
      </w:r>
      <w:r w:rsidR="00C41997">
        <w:t xml:space="preserve">the </w:t>
      </w:r>
      <w:r>
        <w:t>intra-frequency measurement tests</w:t>
      </w:r>
      <w:r w:rsidR="0080616C">
        <w:t xml:space="preserve">, </w:t>
      </w:r>
      <w:r w:rsidR="00C41997">
        <w:t xml:space="preserve">there are two possible SSB setups as illustrated in </w:t>
      </w:r>
      <w:r w:rsidR="004B5DE3">
        <w:rPr>
          <w:lang w:val="en-GB"/>
        </w:rPr>
        <w:fldChar w:fldCharType="begin"/>
      </w:r>
      <w:r w:rsidR="004B5DE3">
        <w:rPr>
          <w:lang w:val="en-GB"/>
        </w:rPr>
        <w:instrText xml:space="preserve"> REF _Ref7377413 \h </w:instrText>
      </w:r>
      <w:r w:rsidR="004B5DE3">
        <w:rPr>
          <w:lang w:val="en-GB"/>
        </w:rPr>
      </w:r>
      <w:r w:rsidR="004B5DE3">
        <w:rPr>
          <w:lang w:val="en-GB"/>
        </w:rPr>
        <w:fldChar w:fldCharType="separate"/>
      </w:r>
      <w:r w:rsidR="004B5DE3">
        <w:t xml:space="preserve">Figure </w:t>
      </w:r>
      <w:r w:rsidR="004B5DE3">
        <w:rPr>
          <w:noProof/>
        </w:rPr>
        <w:t>3</w:t>
      </w:r>
      <w:r w:rsidR="004B5DE3">
        <w:rPr>
          <w:lang w:val="en-GB"/>
        </w:rPr>
        <w:fldChar w:fldCharType="end"/>
      </w:r>
      <w:r w:rsidR="003E17BB">
        <w:rPr>
          <w:lang w:val="en-GB"/>
        </w:rPr>
        <w:t>. O</w:t>
      </w:r>
      <w:r w:rsidR="00C41997">
        <w:rPr>
          <w:lang w:val="en-GB"/>
        </w:rPr>
        <w:t xml:space="preserve">ne </w:t>
      </w:r>
      <w:r w:rsidR="005E71F8">
        <w:rPr>
          <w:lang w:val="en-GB"/>
        </w:rPr>
        <w:t xml:space="preserve">possible setup is </w:t>
      </w:r>
      <w:r w:rsidR="00C55150">
        <w:rPr>
          <w:lang w:val="en-GB"/>
        </w:rPr>
        <w:t xml:space="preserve">active probe 1 and active probe 2 transmits SSB index 0 and 1, respectively. </w:t>
      </w:r>
      <w:r w:rsidR="00B71E90">
        <w:rPr>
          <w:lang w:val="en-GB"/>
        </w:rPr>
        <w:t>According to the existing intra-frequency measurement</w:t>
      </w:r>
      <w:r w:rsidR="003E17BB">
        <w:rPr>
          <w:lang w:val="en-GB"/>
        </w:rPr>
        <w:t xml:space="preserve"> test cases, 2SSB configuration is used. If we need 2SSB per one cell, </w:t>
      </w:r>
      <w:r w:rsidR="002B66FB">
        <w:rPr>
          <w:lang w:val="en-GB"/>
        </w:rPr>
        <w:t xml:space="preserve">we need to consider </w:t>
      </w:r>
      <w:r w:rsidR="003E17BB">
        <w:rPr>
          <w:lang w:val="en-GB"/>
        </w:rPr>
        <w:t xml:space="preserve">another setup </w:t>
      </w:r>
      <w:r w:rsidR="002B66FB">
        <w:rPr>
          <w:lang w:val="en-GB"/>
        </w:rPr>
        <w:t xml:space="preserve">where </w:t>
      </w:r>
      <w:r w:rsidR="003E17BB">
        <w:rPr>
          <w:lang w:val="en-GB"/>
        </w:rPr>
        <w:t xml:space="preserve">active probe 1 transmits SSB indexes 0/1 and active probe 2 transmits SSB indexes 2/3. </w:t>
      </w:r>
    </w:p>
    <w:p w14:paraId="2F241F14" w14:textId="48BD52BD" w:rsidR="00A106F3" w:rsidRDefault="00C803FC" w:rsidP="00A106F3">
      <w:r>
        <w:object w:dxaOrig="8329" w:dyaOrig="2748" w14:anchorId="4EB417D0">
          <v:shape id="_x0000_i1027" type="#_x0000_t75" style="width:416.4pt;height:137.4pt" o:ole="">
            <v:imagedata r:id="rId13" o:title=""/>
          </v:shape>
          <o:OLEObject Type="Embed" ProgID="Visio.Drawing.15" ShapeID="_x0000_i1027" DrawAspect="Content" ObjectID="_1618427626" r:id="rId14"/>
        </w:object>
      </w:r>
    </w:p>
    <w:p w14:paraId="40D66E63" w14:textId="77777777" w:rsidR="00A51175" w:rsidRDefault="00A51175" w:rsidP="00A51175">
      <w:pPr>
        <w:pStyle w:val="Caption"/>
      </w:pPr>
      <w:bookmarkStart w:id="5" w:name="_Ref737741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5"/>
      <w:r>
        <w:tab/>
        <w:t>2AoA setup of SSB for intra-frequency measurement tests.</w:t>
      </w:r>
    </w:p>
    <w:p w14:paraId="28504134" w14:textId="77777777" w:rsidR="003E17BB" w:rsidRPr="00A51175" w:rsidRDefault="003E17BB" w:rsidP="003E17BB"/>
    <w:p w14:paraId="221C0749" w14:textId="0955B029" w:rsidR="003E17BB" w:rsidRDefault="003E17BB" w:rsidP="00A106F3">
      <w:pPr>
        <w:rPr>
          <w:lang w:val="en-GB"/>
        </w:rPr>
      </w:pPr>
      <w:r>
        <w:rPr>
          <w:lang w:val="en-GB"/>
        </w:rPr>
        <w:t xml:space="preserve">For the inter-frequency measurement tests, there are two possible SSB setups as illustrated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_Ref7377415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. If we assume frequency 0 is assigned to active probe 1 and frequency 1 is assigned to active prove 2, </w:t>
      </w:r>
      <w:r w:rsidR="00E206B2">
        <w:rPr>
          <w:lang w:val="en-GB"/>
        </w:rPr>
        <w:t xml:space="preserve">both probes can transmit SSB indexes 0/1. On the other hand, we need to stick to the agreement that </w:t>
      </w:r>
      <w:r w:rsidR="00E206B2" w:rsidRPr="00E206B2">
        <w:rPr>
          <w:lang w:val="en-GB"/>
        </w:rPr>
        <w:t>TDM transmissions between the two angle</w:t>
      </w:r>
      <w:r w:rsidR="00D04DC1">
        <w:rPr>
          <w:lang w:val="en-GB"/>
        </w:rPr>
        <w:t>s</w:t>
      </w:r>
      <w:r w:rsidR="00E206B2">
        <w:rPr>
          <w:lang w:val="en-GB"/>
        </w:rPr>
        <w:t xml:space="preserve"> are used for </w:t>
      </w:r>
      <w:r w:rsidR="00E206B2" w:rsidRPr="00E206B2">
        <w:rPr>
          <w:lang w:val="en-GB"/>
        </w:rPr>
        <w:t xml:space="preserve">two </w:t>
      </w:r>
      <w:proofErr w:type="spellStart"/>
      <w:r w:rsidR="00E206B2" w:rsidRPr="00E206B2">
        <w:rPr>
          <w:lang w:val="en-GB"/>
        </w:rPr>
        <w:t>AoA</w:t>
      </w:r>
      <w:proofErr w:type="spellEnd"/>
      <w:r w:rsidR="00E206B2" w:rsidRPr="00E206B2">
        <w:rPr>
          <w:lang w:val="en-GB"/>
        </w:rPr>
        <w:t xml:space="preserve"> tests</w:t>
      </w:r>
      <w:r w:rsidR="00E206B2">
        <w:rPr>
          <w:lang w:val="en-GB"/>
        </w:rPr>
        <w:t xml:space="preserve">, </w:t>
      </w:r>
      <w:r w:rsidR="003F34DD">
        <w:rPr>
          <w:lang w:val="en-GB"/>
        </w:rPr>
        <w:t xml:space="preserve">active probe 1 transmits SSB indexes 0/1 and active probe 1 transmits SSB indexes 2/3. </w:t>
      </w:r>
    </w:p>
    <w:p w14:paraId="5F545126" w14:textId="5AFB62DB" w:rsidR="00A106F3" w:rsidRDefault="00C803FC" w:rsidP="00A106F3">
      <w:r>
        <w:object w:dxaOrig="8329" w:dyaOrig="2748" w14:anchorId="2CABEEF8">
          <v:shape id="_x0000_i1028" type="#_x0000_t75" style="width:416.4pt;height:137.4pt" o:ole="">
            <v:imagedata r:id="rId15" o:title=""/>
          </v:shape>
          <o:OLEObject Type="Embed" ProgID="Visio.Drawing.15" ShapeID="_x0000_i1028" DrawAspect="Content" ObjectID="_1618427627" r:id="rId16"/>
        </w:object>
      </w:r>
    </w:p>
    <w:p w14:paraId="5CF4F299" w14:textId="42C65962" w:rsidR="00DB094F" w:rsidRDefault="00DB094F" w:rsidP="00DB094F">
      <w:pPr>
        <w:pStyle w:val="Caption"/>
      </w:pPr>
      <w:bookmarkStart w:id="6" w:name="_Ref7377415"/>
      <w:r>
        <w:t xml:space="preserve">Figure </w:t>
      </w:r>
      <w:r w:rsidR="0016577A">
        <w:rPr>
          <w:noProof/>
        </w:rPr>
        <w:fldChar w:fldCharType="begin"/>
      </w:r>
      <w:r w:rsidR="0016577A">
        <w:rPr>
          <w:noProof/>
        </w:rPr>
        <w:instrText xml:space="preserve"> SEQ Figure \* ARABIC </w:instrText>
      </w:r>
      <w:r w:rsidR="0016577A">
        <w:rPr>
          <w:noProof/>
        </w:rPr>
        <w:fldChar w:fldCharType="separate"/>
      </w:r>
      <w:r w:rsidR="00666767">
        <w:rPr>
          <w:noProof/>
        </w:rPr>
        <w:t>4</w:t>
      </w:r>
      <w:r w:rsidR="0016577A">
        <w:rPr>
          <w:noProof/>
        </w:rPr>
        <w:fldChar w:fldCharType="end"/>
      </w:r>
      <w:bookmarkEnd w:id="6"/>
      <w:r>
        <w:tab/>
        <w:t xml:space="preserve">2AoA setup </w:t>
      </w:r>
      <w:r w:rsidR="00844E18">
        <w:t xml:space="preserve">of SSB </w:t>
      </w:r>
      <w:r>
        <w:t>for inter-frequency measurement tests.</w:t>
      </w:r>
    </w:p>
    <w:p w14:paraId="684DBCED" w14:textId="3C4DA740" w:rsidR="00C6744A" w:rsidRDefault="00C6744A" w:rsidP="00AE35FF">
      <w:pPr>
        <w:rPr>
          <w:b/>
        </w:rPr>
      </w:pPr>
    </w:p>
    <w:p w14:paraId="0A16290E" w14:textId="3B39C9A9" w:rsidR="005E6EF0" w:rsidRPr="005E6EF0" w:rsidRDefault="005E6EF0" w:rsidP="00AE35FF">
      <w:r>
        <w:t xml:space="preserve">Considering the intra-frequency and inter-frequency scenarios above, RAN4 need to add new 2SSB configurations transmitting SSB indexes 2/3 for both SCS=120kHz and SCS=240kHz. </w:t>
      </w:r>
      <w:bookmarkStart w:id="7" w:name="_GoBack"/>
      <w:bookmarkEnd w:id="7"/>
    </w:p>
    <w:p w14:paraId="3C8DB204" w14:textId="0AEE054B" w:rsidR="006115EE" w:rsidRDefault="006115EE" w:rsidP="00AE35FF">
      <w:pPr>
        <w:rPr>
          <w:b/>
        </w:rPr>
      </w:pPr>
      <w:r w:rsidRPr="00410F2C">
        <w:rPr>
          <w:b/>
        </w:rPr>
        <w:t xml:space="preserve">Proposal </w:t>
      </w:r>
      <w:r w:rsidR="000F32D2">
        <w:rPr>
          <w:b/>
        </w:rPr>
        <w:t>2</w:t>
      </w:r>
      <w:r w:rsidRPr="00410F2C">
        <w:rPr>
          <w:b/>
        </w:rPr>
        <w:t xml:space="preserve">: </w:t>
      </w:r>
      <w:r>
        <w:rPr>
          <w:b/>
        </w:rPr>
        <w:t>For 2AoA setup, 4 new SSB transmission patterns are added:</w:t>
      </w:r>
    </w:p>
    <w:p w14:paraId="342F58CB" w14:textId="77777777" w:rsidR="006115EE" w:rsidRDefault="006115EE" w:rsidP="00AE35FF">
      <w:pPr>
        <w:pStyle w:val="ListParagraph"/>
        <w:numPr>
          <w:ilvl w:val="0"/>
          <w:numId w:val="49"/>
        </w:numPr>
        <w:rPr>
          <w:b/>
        </w:rPr>
      </w:pPr>
      <w:r w:rsidRPr="006115EE">
        <w:rPr>
          <w:b/>
        </w:rPr>
        <w:t xml:space="preserve">1SSB pattern with SSB index 1 for SCS=120kHz and SCS=240kHz, and </w:t>
      </w:r>
    </w:p>
    <w:p w14:paraId="6AD2A3B4" w14:textId="19DC5180" w:rsidR="006115EE" w:rsidRPr="006115EE" w:rsidRDefault="006115EE" w:rsidP="00AE35FF">
      <w:pPr>
        <w:pStyle w:val="ListParagraph"/>
        <w:numPr>
          <w:ilvl w:val="0"/>
          <w:numId w:val="49"/>
        </w:numPr>
        <w:rPr>
          <w:b/>
        </w:rPr>
      </w:pPr>
      <w:r w:rsidRPr="006115EE">
        <w:rPr>
          <w:b/>
        </w:rPr>
        <w:t xml:space="preserve">2SSB pattern with SSB index 2/3 for SCS=120kHz and SCS=240kHz. </w:t>
      </w:r>
    </w:p>
    <w:p w14:paraId="787F2D34" w14:textId="04BBBCEC" w:rsidR="0045325D" w:rsidRDefault="00F74907" w:rsidP="00F74907">
      <w:pPr>
        <w:pStyle w:val="Heading1"/>
      </w:pPr>
      <w:r>
        <w:t>3</w:t>
      </w:r>
      <w:r>
        <w:tab/>
        <w:t>Conclusion</w:t>
      </w:r>
    </w:p>
    <w:p w14:paraId="611376ED" w14:textId="77777777" w:rsidR="00CA57D2" w:rsidRPr="00AD51C8" w:rsidRDefault="00CA57D2" w:rsidP="00CA57D2">
      <w:pPr>
        <w:rPr>
          <w:b/>
        </w:rPr>
      </w:pPr>
      <w:r w:rsidRPr="00AD51C8">
        <w:rPr>
          <w:b/>
        </w:rPr>
        <w:t xml:space="preserve">Observation: 2AoA setup are </w:t>
      </w:r>
      <w:r>
        <w:rPr>
          <w:b/>
        </w:rPr>
        <w:t>used for</w:t>
      </w:r>
      <w:r w:rsidRPr="00AD51C8">
        <w:rPr>
          <w:b/>
        </w:rPr>
        <w:t xml:space="preserve"> RLM</w:t>
      </w:r>
      <w:r>
        <w:rPr>
          <w:b/>
        </w:rPr>
        <w:t>, link recovery</w:t>
      </w:r>
      <w:r w:rsidRPr="00AD51C8">
        <w:rPr>
          <w:b/>
        </w:rPr>
        <w:t xml:space="preserve">, intra-frequency measurement </w:t>
      </w:r>
      <w:r>
        <w:rPr>
          <w:b/>
        </w:rPr>
        <w:t>and</w:t>
      </w:r>
      <w:r w:rsidRPr="00AD51C8">
        <w:rPr>
          <w:b/>
        </w:rPr>
        <w:t xml:space="preserve"> inter-frequency measurement tests.</w:t>
      </w:r>
    </w:p>
    <w:p w14:paraId="06820267" w14:textId="18796A91" w:rsidR="007F79A3" w:rsidRPr="00410F2C" w:rsidRDefault="007F79A3" w:rsidP="007F79A3">
      <w:pPr>
        <w:rPr>
          <w:b/>
        </w:rPr>
      </w:pPr>
      <w:r w:rsidRPr="00410F2C">
        <w:rPr>
          <w:b/>
        </w:rPr>
        <w:t xml:space="preserve">Proposal 1: </w:t>
      </w:r>
      <w:r>
        <w:rPr>
          <w:b/>
        </w:rPr>
        <w:t>For 2AoA setup, a</w:t>
      </w:r>
      <w:r w:rsidRPr="00410F2C">
        <w:rPr>
          <w:b/>
        </w:rPr>
        <w:t>ctive probe 1 transmits PDSCH/PDCCH/OCNG on even slots. Active probe 2 transmits PDSCH/PDCCH/OCNG on odd slots.</w:t>
      </w:r>
    </w:p>
    <w:p w14:paraId="1C3E7E1D" w14:textId="77777777" w:rsidR="000F32D2" w:rsidRDefault="000F32D2" w:rsidP="000F32D2">
      <w:pPr>
        <w:rPr>
          <w:b/>
        </w:rPr>
      </w:pPr>
      <w:r w:rsidRPr="00410F2C">
        <w:rPr>
          <w:b/>
        </w:rPr>
        <w:t xml:space="preserve">Proposal </w:t>
      </w:r>
      <w:r>
        <w:rPr>
          <w:b/>
        </w:rPr>
        <w:t>2</w:t>
      </w:r>
      <w:r w:rsidRPr="00410F2C">
        <w:rPr>
          <w:b/>
        </w:rPr>
        <w:t xml:space="preserve">: </w:t>
      </w:r>
      <w:r>
        <w:rPr>
          <w:b/>
        </w:rPr>
        <w:t>For 2AoA setup, 4 new SSB transmission patterns are added:</w:t>
      </w:r>
    </w:p>
    <w:p w14:paraId="2478D41C" w14:textId="77777777" w:rsidR="000F32D2" w:rsidRDefault="000F32D2" w:rsidP="000F32D2">
      <w:pPr>
        <w:pStyle w:val="ListParagraph"/>
        <w:numPr>
          <w:ilvl w:val="0"/>
          <w:numId w:val="49"/>
        </w:numPr>
        <w:rPr>
          <w:b/>
        </w:rPr>
      </w:pPr>
      <w:r w:rsidRPr="006115EE">
        <w:rPr>
          <w:b/>
        </w:rPr>
        <w:t xml:space="preserve">1SSB pattern with SSB index 1 for SCS=120kHz and SCS=240kHz, and </w:t>
      </w:r>
    </w:p>
    <w:p w14:paraId="0EC36924" w14:textId="593A0573" w:rsidR="00AD51C8" w:rsidRPr="000F32D2" w:rsidRDefault="000F32D2" w:rsidP="00F74907">
      <w:pPr>
        <w:pStyle w:val="ListParagraph"/>
        <w:numPr>
          <w:ilvl w:val="0"/>
          <w:numId w:val="49"/>
        </w:numPr>
        <w:rPr>
          <w:b/>
        </w:rPr>
      </w:pPr>
      <w:r w:rsidRPr="006115EE">
        <w:rPr>
          <w:b/>
        </w:rPr>
        <w:t xml:space="preserve">2SSB pattern with SSB index 2/3 for SCS=120kHz and SCS=240kHz. </w:t>
      </w:r>
    </w:p>
    <w:p w14:paraId="390ECC25" w14:textId="360112BC" w:rsidR="005A782E" w:rsidRPr="00FD363A" w:rsidRDefault="00F74907" w:rsidP="005A782E">
      <w:pPr>
        <w:pStyle w:val="Heading1"/>
        <w:rPr>
          <w:lang w:val="en-US"/>
        </w:rPr>
      </w:pPr>
      <w:r>
        <w:rPr>
          <w:lang w:val="en-US"/>
        </w:rPr>
        <w:t>4</w:t>
      </w:r>
      <w:r w:rsidR="000C49C8">
        <w:rPr>
          <w:lang w:val="en-US"/>
        </w:rPr>
        <w:tab/>
      </w:r>
      <w:r w:rsidR="005A782E" w:rsidRPr="00FD363A">
        <w:rPr>
          <w:lang w:val="en-US"/>
        </w:rPr>
        <w:t>References</w:t>
      </w:r>
    </w:p>
    <w:p w14:paraId="5315A291" w14:textId="48414ED6" w:rsidR="008B3D1E" w:rsidRDefault="005A782E" w:rsidP="008F363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508638450"/>
      <w:bookmarkStart w:id="9" w:name="_Ref3386619"/>
      <w:r w:rsidRPr="00FD363A">
        <w:t>R</w:t>
      </w:r>
      <w:r w:rsidR="004A1A72" w:rsidRPr="00FD363A">
        <w:t>4</w:t>
      </w:r>
      <w:r w:rsidRPr="00FD363A">
        <w:t>-</w:t>
      </w:r>
      <w:r w:rsidR="008F3637">
        <w:t>190</w:t>
      </w:r>
      <w:bookmarkEnd w:id="8"/>
      <w:r w:rsidR="000247C4">
        <w:t>4332</w:t>
      </w:r>
      <w:r w:rsidR="009B01F8">
        <w:t>, “</w:t>
      </w:r>
      <w:r w:rsidR="000247C4" w:rsidRPr="000247C4">
        <w:t>Test Setup for RRM tests in FR2</w:t>
      </w:r>
      <w:r w:rsidR="009B01F8">
        <w:t xml:space="preserve">”, </w:t>
      </w:r>
      <w:r w:rsidR="00C17B87" w:rsidRPr="00C17B87">
        <w:t>Qualcomm Incorporated</w:t>
      </w:r>
      <w:r w:rsidR="009B01F8">
        <w:t>.</w:t>
      </w:r>
      <w:bookmarkEnd w:id="9"/>
    </w:p>
    <w:p w14:paraId="0C7A379F" w14:textId="0E89DA6E" w:rsidR="005E4EEA" w:rsidRDefault="005E4EEA" w:rsidP="008F363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7364008"/>
      <w:r w:rsidRPr="005E4EEA">
        <w:t>R4-1904783</w:t>
      </w:r>
      <w:r>
        <w:t>, “</w:t>
      </w:r>
      <w:r w:rsidRPr="005E4EEA">
        <w:t>Ad hoc minutes on FR2 Setup for RRM Tests</w:t>
      </w:r>
      <w:r>
        <w:t>”, Ericsson.</w:t>
      </w:r>
      <w:bookmarkEnd w:id="10"/>
      <w:r>
        <w:t xml:space="preserve"> </w:t>
      </w:r>
    </w:p>
    <w:p w14:paraId="000083EC" w14:textId="1EE6257D" w:rsidR="00DD4CA5" w:rsidRDefault="00DD4CA5" w:rsidP="00A70C1F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DD4CA5" w:rsidSect="006D575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8555B3" w:rsidRDefault="008555B3">
      <w:pPr>
        <w:spacing w:after="0"/>
      </w:pPr>
      <w:r>
        <w:separator/>
      </w:r>
    </w:p>
  </w:endnote>
  <w:endnote w:type="continuationSeparator" w:id="0">
    <w:p w14:paraId="383D8F64" w14:textId="77777777" w:rsidR="008555B3" w:rsidRDefault="008555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555B3" w:rsidRDefault="008555B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555B3" w:rsidRDefault="008555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8555B3" w:rsidRDefault="008555B3">
      <w:pPr>
        <w:spacing w:after="0"/>
      </w:pPr>
      <w:r>
        <w:separator/>
      </w:r>
    </w:p>
  </w:footnote>
  <w:footnote w:type="continuationSeparator" w:id="0">
    <w:p w14:paraId="5C20C51E" w14:textId="77777777" w:rsidR="008555B3" w:rsidRDefault="008555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555B3" w:rsidRDefault="008555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F5CB8"/>
    <w:multiLevelType w:val="hybridMultilevel"/>
    <w:tmpl w:val="B4BE83D0"/>
    <w:lvl w:ilvl="0" w:tplc="52BE9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709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61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48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8D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723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3E7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04A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1CA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530FC2"/>
    <w:multiLevelType w:val="hybridMultilevel"/>
    <w:tmpl w:val="677C5BF2"/>
    <w:lvl w:ilvl="0" w:tplc="EFEE1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98BC20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06F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449E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21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25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4C1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B2C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80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5C1C7B"/>
    <w:multiLevelType w:val="hybridMultilevel"/>
    <w:tmpl w:val="BC686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36D262F"/>
    <w:multiLevelType w:val="hybridMultilevel"/>
    <w:tmpl w:val="4BB861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53A31"/>
    <w:multiLevelType w:val="hybridMultilevel"/>
    <w:tmpl w:val="5B8EB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7"/>
  </w:num>
  <w:num w:numId="3">
    <w:abstractNumId w:val="23"/>
  </w:num>
  <w:num w:numId="4">
    <w:abstractNumId w:val="22"/>
  </w:num>
  <w:num w:numId="5">
    <w:abstractNumId w:val="14"/>
  </w:num>
  <w:num w:numId="6">
    <w:abstractNumId w:val="40"/>
  </w:num>
  <w:num w:numId="7">
    <w:abstractNumId w:val="2"/>
  </w:num>
  <w:num w:numId="8">
    <w:abstractNumId w:val="3"/>
  </w:num>
  <w:num w:numId="9">
    <w:abstractNumId w:val="31"/>
  </w:num>
  <w:num w:numId="10">
    <w:abstractNumId w:val="26"/>
  </w:num>
  <w:num w:numId="11">
    <w:abstractNumId w:val="42"/>
  </w:num>
  <w:num w:numId="12">
    <w:abstractNumId w:val="27"/>
  </w:num>
  <w:num w:numId="13">
    <w:abstractNumId w:val="35"/>
  </w:num>
  <w:num w:numId="14">
    <w:abstractNumId w:val="4"/>
  </w:num>
  <w:num w:numId="15">
    <w:abstractNumId w:val="20"/>
  </w:num>
  <w:num w:numId="16">
    <w:abstractNumId w:val="21"/>
  </w:num>
  <w:num w:numId="17">
    <w:abstractNumId w:val="12"/>
  </w:num>
  <w:num w:numId="18">
    <w:abstractNumId w:val="1"/>
  </w:num>
  <w:num w:numId="19">
    <w:abstractNumId w:val="32"/>
  </w:num>
  <w:num w:numId="20">
    <w:abstractNumId w:val="39"/>
  </w:num>
  <w:num w:numId="21">
    <w:abstractNumId w:val="0"/>
  </w:num>
  <w:num w:numId="22">
    <w:abstractNumId w:val="24"/>
  </w:num>
  <w:num w:numId="23">
    <w:abstractNumId w:val="8"/>
  </w:num>
  <w:num w:numId="24">
    <w:abstractNumId w:val="16"/>
  </w:num>
  <w:num w:numId="25">
    <w:abstractNumId w:val="41"/>
  </w:num>
  <w:num w:numId="26">
    <w:abstractNumId w:val="38"/>
  </w:num>
  <w:num w:numId="27">
    <w:abstractNumId w:val="29"/>
  </w:num>
  <w:num w:numId="28">
    <w:abstractNumId w:val="13"/>
  </w:num>
  <w:num w:numId="29">
    <w:abstractNumId w:val="28"/>
  </w:num>
  <w:num w:numId="30">
    <w:abstractNumId w:val="10"/>
  </w:num>
  <w:num w:numId="31">
    <w:abstractNumId w:val="11"/>
  </w:num>
  <w:num w:numId="32">
    <w:abstractNumId w:val="18"/>
  </w:num>
  <w:num w:numId="33">
    <w:abstractNumId w:val="19"/>
  </w:num>
  <w:num w:numId="34">
    <w:abstractNumId w:val="44"/>
  </w:num>
  <w:num w:numId="35">
    <w:abstractNumId w:val="34"/>
  </w:num>
  <w:num w:numId="36">
    <w:abstractNumId w:val="43"/>
  </w:num>
  <w:num w:numId="37">
    <w:abstractNumId w:val="9"/>
  </w:num>
  <w:num w:numId="38">
    <w:abstractNumId w:val="45"/>
  </w:num>
  <w:num w:numId="39">
    <w:abstractNumId w:val="5"/>
  </w:num>
  <w:num w:numId="40">
    <w:abstractNumId w:val="33"/>
  </w:num>
  <w:num w:numId="41">
    <w:abstractNumId w:val="48"/>
  </w:num>
  <w:num w:numId="42">
    <w:abstractNumId w:val="15"/>
  </w:num>
  <w:num w:numId="43">
    <w:abstractNumId w:val="17"/>
  </w:num>
  <w:num w:numId="44">
    <w:abstractNumId w:val="25"/>
  </w:num>
  <w:num w:numId="45">
    <w:abstractNumId w:val="6"/>
  </w:num>
  <w:num w:numId="46">
    <w:abstractNumId w:val="7"/>
  </w:num>
  <w:num w:numId="47">
    <w:abstractNumId w:val="36"/>
  </w:num>
  <w:num w:numId="48">
    <w:abstractNumId w:val="46"/>
  </w:num>
  <w:num w:numId="49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D30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1F85"/>
    <w:rsid w:val="000227D1"/>
    <w:rsid w:val="0002283B"/>
    <w:rsid w:val="00022D26"/>
    <w:rsid w:val="00023186"/>
    <w:rsid w:val="000234DE"/>
    <w:rsid w:val="000238DC"/>
    <w:rsid w:val="000247C4"/>
    <w:rsid w:val="000248B0"/>
    <w:rsid w:val="00024AEF"/>
    <w:rsid w:val="00024EB7"/>
    <w:rsid w:val="00025547"/>
    <w:rsid w:val="00025DD5"/>
    <w:rsid w:val="000262D9"/>
    <w:rsid w:val="000266DE"/>
    <w:rsid w:val="00026800"/>
    <w:rsid w:val="00026CBB"/>
    <w:rsid w:val="00027EED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87F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28B4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2D2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87F37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460"/>
    <w:rsid w:val="000A060B"/>
    <w:rsid w:val="000A0A12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311A"/>
    <w:rsid w:val="000F3291"/>
    <w:rsid w:val="000F32D2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8B7"/>
    <w:rsid w:val="001168DF"/>
    <w:rsid w:val="001169CA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28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3B67"/>
    <w:rsid w:val="0016479A"/>
    <w:rsid w:val="00164E7E"/>
    <w:rsid w:val="0016508B"/>
    <w:rsid w:val="001650B8"/>
    <w:rsid w:val="0016516D"/>
    <w:rsid w:val="0016577A"/>
    <w:rsid w:val="00165F32"/>
    <w:rsid w:val="00167084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2BD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829"/>
    <w:rsid w:val="00204F98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37F"/>
    <w:rsid w:val="00215968"/>
    <w:rsid w:val="0021635E"/>
    <w:rsid w:val="00216397"/>
    <w:rsid w:val="002178A6"/>
    <w:rsid w:val="00220E05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110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499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66FB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1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C77"/>
    <w:rsid w:val="002F5E29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2FF6"/>
    <w:rsid w:val="0030320F"/>
    <w:rsid w:val="00303E1B"/>
    <w:rsid w:val="00303F82"/>
    <w:rsid w:val="0030434B"/>
    <w:rsid w:val="00304C58"/>
    <w:rsid w:val="00304E72"/>
    <w:rsid w:val="00305885"/>
    <w:rsid w:val="00305D79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D5B"/>
    <w:rsid w:val="00335F65"/>
    <w:rsid w:val="00335FB5"/>
    <w:rsid w:val="003367EA"/>
    <w:rsid w:val="0034005C"/>
    <w:rsid w:val="00340456"/>
    <w:rsid w:val="0034120E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3915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3D0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AB8"/>
    <w:rsid w:val="00386B81"/>
    <w:rsid w:val="00386ED8"/>
    <w:rsid w:val="00386F2E"/>
    <w:rsid w:val="003903EC"/>
    <w:rsid w:val="003909B2"/>
    <w:rsid w:val="00390CB5"/>
    <w:rsid w:val="00390ED1"/>
    <w:rsid w:val="00391DBF"/>
    <w:rsid w:val="00392D2C"/>
    <w:rsid w:val="00392D98"/>
    <w:rsid w:val="00393A40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09A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7BB"/>
    <w:rsid w:val="003E1834"/>
    <w:rsid w:val="003E1C46"/>
    <w:rsid w:val="003E295B"/>
    <w:rsid w:val="003E29E2"/>
    <w:rsid w:val="003E2C3D"/>
    <w:rsid w:val="003E3932"/>
    <w:rsid w:val="003E4281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34DD"/>
    <w:rsid w:val="003F41D8"/>
    <w:rsid w:val="003F44C7"/>
    <w:rsid w:val="003F53C9"/>
    <w:rsid w:val="003F59D5"/>
    <w:rsid w:val="003F6388"/>
    <w:rsid w:val="003F64D2"/>
    <w:rsid w:val="003F65A1"/>
    <w:rsid w:val="003F703E"/>
    <w:rsid w:val="003F7DC4"/>
    <w:rsid w:val="0040103D"/>
    <w:rsid w:val="004011B9"/>
    <w:rsid w:val="00401201"/>
    <w:rsid w:val="00401476"/>
    <w:rsid w:val="004016AB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0F2C"/>
    <w:rsid w:val="00412653"/>
    <w:rsid w:val="00413258"/>
    <w:rsid w:val="004135E1"/>
    <w:rsid w:val="004137D9"/>
    <w:rsid w:val="004142BD"/>
    <w:rsid w:val="0041447A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23E3"/>
    <w:rsid w:val="0046291B"/>
    <w:rsid w:val="00462B5A"/>
    <w:rsid w:val="00462FAD"/>
    <w:rsid w:val="004630FD"/>
    <w:rsid w:val="004635E7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2926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5DE3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2F66"/>
    <w:rsid w:val="004C3648"/>
    <w:rsid w:val="004C4316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1BCD"/>
    <w:rsid w:val="004D2067"/>
    <w:rsid w:val="004D227F"/>
    <w:rsid w:val="004D23D4"/>
    <w:rsid w:val="004D2A46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27D80"/>
    <w:rsid w:val="00530D12"/>
    <w:rsid w:val="005312ED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1FA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6CA0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ED6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4EEA"/>
    <w:rsid w:val="005E518E"/>
    <w:rsid w:val="005E5859"/>
    <w:rsid w:val="005E5DC8"/>
    <w:rsid w:val="005E6091"/>
    <w:rsid w:val="005E68E1"/>
    <w:rsid w:val="005E6B27"/>
    <w:rsid w:val="005E6DF6"/>
    <w:rsid w:val="005E6EF0"/>
    <w:rsid w:val="005E71F8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5EE"/>
    <w:rsid w:val="006117BC"/>
    <w:rsid w:val="00611EDD"/>
    <w:rsid w:val="00611F24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229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1AF"/>
    <w:rsid w:val="00642D60"/>
    <w:rsid w:val="00643740"/>
    <w:rsid w:val="006446ED"/>
    <w:rsid w:val="006451A3"/>
    <w:rsid w:val="00646717"/>
    <w:rsid w:val="00646852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45DA"/>
    <w:rsid w:val="00664D82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767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2F24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AFD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74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89C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BFA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85A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089C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0C6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0D0"/>
    <w:rsid w:val="007F62BC"/>
    <w:rsid w:val="007F662A"/>
    <w:rsid w:val="007F667A"/>
    <w:rsid w:val="007F7991"/>
    <w:rsid w:val="007F79A3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16C"/>
    <w:rsid w:val="00806692"/>
    <w:rsid w:val="0080669A"/>
    <w:rsid w:val="00806C84"/>
    <w:rsid w:val="008076D1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491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4E18"/>
    <w:rsid w:val="00845606"/>
    <w:rsid w:val="0084562C"/>
    <w:rsid w:val="00845D80"/>
    <w:rsid w:val="00846A04"/>
    <w:rsid w:val="00846E78"/>
    <w:rsid w:val="0084739C"/>
    <w:rsid w:val="0085004A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4F98"/>
    <w:rsid w:val="00855125"/>
    <w:rsid w:val="008555B3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05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611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6B5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6F95"/>
    <w:rsid w:val="00917581"/>
    <w:rsid w:val="00917A41"/>
    <w:rsid w:val="00917AF4"/>
    <w:rsid w:val="009207C2"/>
    <w:rsid w:val="00921BFC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6F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B59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4B00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13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3234"/>
    <w:rsid w:val="009F34EB"/>
    <w:rsid w:val="009F35D2"/>
    <w:rsid w:val="009F36B5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6E3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6F3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1175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0D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0C1F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A5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4EBF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2A2"/>
    <w:rsid w:val="00A9283B"/>
    <w:rsid w:val="00A934EF"/>
    <w:rsid w:val="00A94413"/>
    <w:rsid w:val="00A945AD"/>
    <w:rsid w:val="00A94B65"/>
    <w:rsid w:val="00A94DD8"/>
    <w:rsid w:val="00A94F6B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1C8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35FF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5EE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E90"/>
    <w:rsid w:val="00B726B7"/>
    <w:rsid w:val="00B72E8A"/>
    <w:rsid w:val="00B73115"/>
    <w:rsid w:val="00B732BC"/>
    <w:rsid w:val="00B735C6"/>
    <w:rsid w:val="00B73C0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87FF1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5B7"/>
    <w:rsid w:val="00BB1611"/>
    <w:rsid w:val="00BB18CD"/>
    <w:rsid w:val="00BB1EB7"/>
    <w:rsid w:val="00BB2123"/>
    <w:rsid w:val="00BB2BA9"/>
    <w:rsid w:val="00BB2D0F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119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B36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697"/>
    <w:rsid w:val="00BF1D73"/>
    <w:rsid w:val="00BF1E7D"/>
    <w:rsid w:val="00BF21D2"/>
    <w:rsid w:val="00BF2264"/>
    <w:rsid w:val="00BF25A8"/>
    <w:rsid w:val="00BF3085"/>
    <w:rsid w:val="00BF332E"/>
    <w:rsid w:val="00BF362D"/>
    <w:rsid w:val="00BF4503"/>
    <w:rsid w:val="00BF4511"/>
    <w:rsid w:val="00BF48E0"/>
    <w:rsid w:val="00BF4BA0"/>
    <w:rsid w:val="00BF55FF"/>
    <w:rsid w:val="00BF57D5"/>
    <w:rsid w:val="00BF5962"/>
    <w:rsid w:val="00BF77A0"/>
    <w:rsid w:val="00BF7FB0"/>
    <w:rsid w:val="00C004F3"/>
    <w:rsid w:val="00C008B2"/>
    <w:rsid w:val="00C01592"/>
    <w:rsid w:val="00C01844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5218"/>
    <w:rsid w:val="00C36260"/>
    <w:rsid w:val="00C36FA0"/>
    <w:rsid w:val="00C40210"/>
    <w:rsid w:val="00C41340"/>
    <w:rsid w:val="00C4175A"/>
    <w:rsid w:val="00C418E4"/>
    <w:rsid w:val="00C4199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A3A"/>
    <w:rsid w:val="00C47E23"/>
    <w:rsid w:val="00C47F88"/>
    <w:rsid w:val="00C50E13"/>
    <w:rsid w:val="00C520DC"/>
    <w:rsid w:val="00C526D5"/>
    <w:rsid w:val="00C53035"/>
    <w:rsid w:val="00C535F7"/>
    <w:rsid w:val="00C54E5D"/>
    <w:rsid w:val="00C55150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2F78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44A"/>
    <w:rsid w:val="00C67A81"/>
    <w:rsid w:val="00C705F3"/>
    <w:rsid w:val="00C70D62"/>
    <w:rsid w:val="00C70EE4"/>
    <w:rsid w:val="00C71697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3FC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7D2"/>
    <w:rsid w:val="00CA5B25"/>
    <w:rsid w:val="00CA7103"/>
    <w:rsid w:val="00CA73D1"/>
    <w:rsid w:val="00CA78B1"/>
    <w:rsid w:val="00CA79E6"/>
    <w:rsid w:val="00CB0367"/>
    <w:rsid w:val="00CB1158"/>
    <w:rsid w:val="00CB160A"/>
    <w:rsid w:val="00CB1E27"/>
    <w:rsid w:val="00CB208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78B3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CCA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0DF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4DC1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4680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69A7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94F"/>
    <w:rsid w:val="00DB0DC2"/>
    <w:rsid w:val="00DB1288"/>
    <w:rsid w:val="00DB1F6F"/>
    <w:rsid w:val="00DB24E1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DF2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8A3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2035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06B2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4E02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0B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6ED1"/>
    <w:rsid w:val="00E77735"/>
    <w:rsid w:val="00E77A2D"/>
    <w:rsid w:val="00E77B5E"/>
    <w:rsid w:val="00E77C31"/>
    <w:rsid w:val="00E80E27"/>
    <w:rsid w:val="00E8147B"/>
    <w:rsid w:val="00E835B2"/>
    <w:rsid w:val="00E86108"/>
    <w:rsid w:val="00E86921"/>
    <w:rsid w:val="00E86AF1"/>
    <w:rsid w:val="00E87A33"/>
    <w:rsid w:val="00E87AE3"/>
    <w:rsid w:val="00E90396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1A7"/>
    <w:rsid w:val="00EB224A"/>
    <w:rsid w:val="00EB2589"/>
    <w:rsid w:val="00EB2BA4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3E4A"/>
    <w:rsid w:val="00EC40F2"/>
    <w:rsid w:val="00EC4C85"/>
    <w:rsid w:val="00EC5442"/>
    <w:rsid w:val="00EC5630"/>
    <w:rsid w:val="00EC5893"/>
    <w:rsid w:val="00EC5C1D"/>
    <w:rsid w:val="00EC6FAA"/>
    <w:rsid w:val="00EC75B7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861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16D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907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DDA"/>
    <w:rsid w:val="00FA5E3D"/>
    <w:rsid w:val="00FA5FCA"/>
    <w:rsid w:val="00FA68C7"/>
    <w:rsid w:val="00FB0938"/>
    <w:rsid w:val="00FB13A6"/>
    <w:rsid w:val="00FB31AE"/>
    <w:rsid w:val="00FB3EB5"/>
    <w:rsid w:val="00FB4678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2B31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BC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57D2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A57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57D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47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082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57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4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7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E832D26-4815-45CB-BAF8-F16C531F0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1032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2019-05-03T13:27:00Z</dcterms:modified>
</cp:coreProperties>
</file>